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FD966B" w14:textId="75CB8438" w:rsidR="766790E6" w:rsidRDefault="766790E6" w:rsidP="4AE49213">
      <w:pPr>
        <w:pStyle w:val="Heading1"/>
        <w:rPr>
          <w:rFonts w:ascii="Arial" w:eastAsia="Arial" w:hAnsi="Arial" w:cs="Arial"/>
          <w:color w:val="342C5E"/>
          <w:sz w:val="44"/>
          <w:szCs w:val="44"/>
        </w:rPr>
      </w:pPr>
      <w:r w:rsidRPr="4AE49213">
        <w:rPr>
          <w:rFonts w:ascii="Arial" w:eastAsia="Arial" w:hAnsi="Arial" w:cs="Arial"/>
          <w:b/>
          <w:bCs/>
          <w:color w:val="342C5E"/>
          <w:sz w:val="44"/>
          <w:szCs w:val="44"/>
        </w:rPr>
        <w:t xml:space="preserve">Frequently asked questions: </w:t>
      </w:r>
      <w:r w:rsidRPr="4AE49213">
        <w:rPr>
          <w:rFonts w:ascii="Arial" w:eastAsia="Arial" w:hAnsi="Arial" w:cs="Arial"/>
          <w:color w:val="342C5E"/>
          <w:sz w:val="44"/>
          <w:szCs w:val="44"/>
        </w:rPr>
        <w:t>Review of Initial Teacher Education (ITE) Programme Requirements</w:t>
      </w:r>
    </w:p>
    <w:p w14:paraId="6C3E63E3" w14:textId="124422F8" w:rsidR="4AE49213" w:rsidRDefault="4AE49213" w:rsidP="4AE49213">
      <w:pPr>
        <w:keepNext/>
        <w:keepLines/>
      </w:pPr>
    </w:p>
    <w:p w14:paraId="35497468" w14:textId="3ECC32E7" w:rsidR="20128E43" w:rsidRDefault="20128E43" w:rsidP="4AE49213">
      <w:pPr>
        <w:pStyle w:val="Heading2"/>
        <w:rPr>
          <w:rFonts w:ascii="Arial" w:eastAsia="Arial" w:hAnsi="Arial" w:cs="Arial"/>
          <w:color w:val="342C5E"/>
          <w:sz w:val="24"/>
          <w:szCs w:val="24"/>
        </w:rPr>
      </w:pPr>
      <w:r w:rsidRPr="4AE49213">
        <w:rPr>
          <w:color w:val="342C5E"/>
        </w:rPr>
        <w:t>Why is the Ministry reviewing Initial Teacher Education (ITE)?</w:t>
      </w:r>
    </w:p>
    <w:p w14:paraId="6678426A" w14:textId="1398158F" w:rsidR="20128E43" w:rsidRDefault="0E3829B8" w:rsidP="5E7099A9">
      <w:pPr>
        <w:spacing w:before="120" w:line="300" w:lineRule="auto"/>
        <w:rPr>
          <w:rFonts w:ascii="Arial" w:eastAsia="Arial" w:hAnsi="Arial" w:cs="Arial"/>
          <w:sz w:val="24"/>
          <w:szCs w:val="24"/>
        </w:rPr>
      </w:pPr>
      <w:r w:rsidRPr="5E7099A9">
        <w:rPr>
          <w:rFonts w:ascii="Arial" w:eastAsia="Arial" w:hAnsi="Arial" w:cs="Arial"/>
          <w:sz w:val="24"/>
          <w:szCs w:val="24"/>
        </w:rPr>
        <w:t xml:space="preserve">The Ministry of Education is reviewing the Initial Teacher Education (ITE) Programme Requirements following the transfer of responsibility for setting the Standards for the Teaching Profession to the Ministry on 6 July 2026. </w:t>
      </w:r>
    </w:p>
    <w:p w14:paraId="7F98D721" w14:textId="7938FC06" w:rsidR="20128E43" w:rsidRDefault="0E3829B8" w:rsidP="5E7099A9">
      <w:pPr>
        <w:spacing w:before="120" w:line="300" w:lineRule="auto"/>
      </w:pPr>
      <w:r w:rsidRPr="5E7099A9">
        <w:rPr>
          <w:rFonts w:ascii="Arial" w:eastAsia="Arial" w:hAnsi="Arial" w:cs="Arial"/>
          <w:sz w:val="24"/>
          <w:szCs w:val="24"/>
        </w:rPr>
        <w:t>The current requirements have been in place since July 2019. This review will</w:t>
      </w:r>
      <w:r w:rsidR="5611B3EA" w:rsidRPr="5E7099A9">
        <w:rPr>
          <w:rFonts w:ascii="Arial" w:eastAsia="Arial" w:hAnsi="Arial" w:cs="Arial"/>
          <w:sz w:val="24"/>
          <w:szCs w:val="24"/>
        </w:rPr>
        <w:t xml:space="preserve"> consider</w:t>
      </w:r>
      <w:r w:rsidRPr="5E7099A9">
        <w:rPr>
          <w:rFonts w:ascii="Arial" w:eastAsia="Arial" w:hAnsi="Arial" w:cs="Arial"/>
          <w:sz w:val="24"/>
          <w:szCs w:val="24"/>
        </w:rPr>
        <w:t xml:space="preserve"> whether they remain fit for purpose and align with the 2026 Standards for the Teaching Profession, which take effect in 2027.</w:t>
      </w:r>
      <w:r w:rsidR="718165F6" w:rsidRPr="5E7099A9">
        <w:rPr>
          <w:rFonts w:ascii="Arial" w:eastAsia="Arial" w:hAnsi="Arial" w:cs="Arial"/>
          <w:sz w:val="24"/>
          <w:szCs w:val="24"/>
        </w:rPr>
        <w:t xml:space="preserve"> It will also </w:t>
      </w:r>
      <w:proofErr w:type="gramStart"/>
      <w:r w:rsidR="4523C84C" w:rsidRPr="5E7099A9">
        <w:rPr>
          <w:rFonts w:ascii="Arial" w:eastAsia="Arial" w:hAnsi="Arial" w:cs="Arial"/>
          <w:sz w:val="24"/>
          <w:szCs w:val="24"/>
        </w:rPr>
        <w:t>take into account</w:t>
      </w:r>
      <w:proofErr w:type="gramEnd"/>
      <w:r w:rsidR="2D824BB1" w:rsidRPr="5E7099A9">
        <w:rPr>
          <w:rFonts w:ascii="Arial" w:eastAsia="Arial" w:hAnsi="Arial" w:cs="Arial"/>
          <w:sz w:val="24"/>
          <w:szCs w:val="24"/>
        </w:rPr>
        <w:t xml:space="preserve"> wider reforms to the education system</w:t>
      </w:r>
      <w:r w:rsidR="718165F6" w:rsidRPr="5E7099A9">
        <w:rPr>
          <w:rFonts w:ascii="Arial" w:eastAsia="Arial" w:hAnsi="Arial" w:cs="Arial"/>
          <w:sz w:val="24"/>
          <w:szCs w:val="24"/>
        </w:rPr>
        <w:t>.</w:t>
      </w:r>
    </w:p>
    <w:p w14:paraId="7E991E3B" w14:textId="4E601782" w:rsidR="20128E43" w:rsidRDefault="0E3829B8" w:rsidP="5E7099A9">
      <w:pPr>
        <w:spacing w:before="120" w:line="300" w:lineRule="auto"/>
        <w:rPr>
          <w:rFonts w:ascii="Arial" w:eastAsia="Arial" w:hAnsi="Arial" w:cs="Arial"/>
          <w:sz w:val="24"/>
          <w:szCs w:val="24"/>
        </w:rPr>
      </w:pPr>
      <w:r w:rsidRPr="5E7099A9">
        <w:rPr>
          <w:rFonts w:ascii="Arial" w:eastAsia="Arial" w:hAnsi="Arial" w:cs="Arial"/>
          <w:sz w:val="24"/>
          <w:szCs w:val="24"/>
        </w:rPr>
        <w:t xml:space="preserve">The review </w:t>
      </w:r>
      <w:r w:rsidR="302418D0" w:rsidRPr="5E7099A9">
        <w:rPr>
          <w:rFonts w:ascii="Arial" w:eastAsia="Arial" w:hAnsi="Arial" w:cs="Arial"/>
          <w:sz w:val="24"/>
          <w:szCs w:val="24"/>
        </w:rPr>
        <w:t xml:space="preserve">will </w:t>
      </w:r>
      <w:r w:rsidR="472FCC5E" w:rsidRPr="5E7099A9">
        <w:rPr>
          <w:rFonts w:ascii="Arial" w:eastAsia="Arial" w:hAnsi="Arial" w:cs="Arial"/>
          <w:sz w:val="24"/>
          <w:szCs w:val="24"/>
        </w:rPr>
        <w:t>examine</w:t>
      </w:r>
      <w:r w:rsidR="302418D0" w:rsidRPr="5E7099A9">
        <w:rPr>
          <w:rFonts w:ascii="Arial" w:eastAsia="Arial" w:hAnsi="Arial" w:cs="Arial"/>
          <w:sz w:val="24"/>
          <w:szCs w:val="24"/>
        </w:rPr>
        <w:t xml:space="preserve"> whether the</w:t>
      </w:r>
      <w:r w:rsidRPr="5E7099A9">
        <w:rPr>
          <w:rFonts w:ascii="Arial" w:eastAsia="Arial" w:hAnsi="Arial" w:cs="Arial"/>
          <w:sz w:val="24"/>
          <w:szCs w:val="24"/>
        </w:rPr>
        <w:t xml:space="preserve"> requirements:</w:t>
      </w:r>
    </w:p>
    <w:p w14:paraId="5588DE70" w14:textId="08306785" w:rsidR="20128E43" w:rsidRDefault="20128E43" w:rsidP="5E7099A9">
      <w:pPr>
        <w:pStyle w:val="ListParagraph"/>
        <w:numPr>
          <w:ilvl w:val="0"/>
          <w:numId w:val="2"/>
        </w:numPr>
        <w:spacing w:before="120" w:line="300" w:lineRule="auto"/>
        <w:contextualSpacing w:val="0"/>
        <w:rPr>
          <w:rFonts w:ascii="Arial" w:eastAsia="Arial" w:hAnsi="Arial" w:cs="Arial"/>
          <w:sz w:val="24"/>
          <w:szCs w:val="24"/>
        </w:rPr>
      </w:pPr>
      <w:r w:rsidRPr="5E7099A9">
        <w:rPr>
          <w:rFonts w:ascii="Arial" w:eastAsia="Arial" w:hAnsi="Arial" w:cs="Arial"/>
          <w:sz w:val="24"/>
          <w:szCs w:val="24"/>
        </w:rPr>
        <w:t xml:space="preserve">align with changes to curriculum, assessment and </w:t>
      </w:r>
      <w:proofErr w:type="spellStart"/>
      <w:r w:rsidRPr="5E7099A9">
        <w:rPr>
          <w:rFonts w:ascii="Arial" w:eastAsia="Arial" w:hAnsi="Arial" w:cs="Arial"/>
          <w:sz w:val="24"/>
          <w:szCs w:val="24"/>
        </w:rPr>
        <w:t>aromatawai</w:t>
      </w:r>
      <w:proofErr w:type="spellEnd"/>
      <w:r w:rsidR="6D4A7100" w:rsidRPr="5E7099A9">
        <w:rPr>
          <w:rFonts w:ascii="Arial" w:eastAsia="Arial" w:hAnsi="Arial" w:cs="Arial"/>
          <w:sz w:val="24"/>
          <w:szCs w:val="24"/>
        </w:rPr>
        <w:t xml:space="preserve"> and </w:t>
      </w:r>
      <w:r w:rsidR="6ED0313D" w:rsidRPr="5E7099A9">
        <w:rPr>
          <w:rFonts w:ascii="Arial" w:eastAsia="Arial" w:hAnsi="Arial" w:cs="Arial"/>
          <w:sz w:val="24"/>
          <w:szCs w:val="24"/>
        </w:rPr>
        <w:t>focus on child safety and wellbeing</w:t>
      </w:r>
    </w:p>
    <w:p w14:paraId="7CCDFBA4" w14:textId="1328253F" w:rsidR="20128E43" w:rsidRDefault="20128E43" w:rsidP="4AE49213">
      <w:pPr>
        <w:pStyle w:val="ListParagraph"/>
        <w:numPr>
          <w:ilvl w:val="0"/>
          <w:numId w:val="2"/>
        </w:numPr>
        <w:spacing w:before="120" w:line="300" w:lineRule="auto"/>
        <w:contextualSpacing w:val="0"/>
        <w:rPr>
          <w:rFonts w:ascii="Arial" w:eastAsia="Arial" w:hAnsi="Arial" w:cs="Arial"/>
          <w:sz w:val="24"/>
          <w:szCs w:val="24"/>
        </w:rPr>
      </w:pPr>
      <w:r w:rsidRPr="4AE49213">
        <w:rPr>
          <w:rFonts w:ascii="Arial" w:eastAsia="Arial" w:hAnsi="Arial" w:cs="Arial"/>
          <w:sz w:val="24"/>
          <w:szCs w:val="24"/>
        </w:rPr>
        <w:t>reflect what schools and early learning services expect from beginning teachers</w:t>
      </w:r>
    </w:p>
    <w:p w14:paraId="650E7C39" w14:textId="521A3CF2" w:rsidR="20128E43" w:rsidRDefault="20128E43" w:rsidP="4AE49213">
      <w:pPr>
        <w:pStyle w:val="ListParagraph"/>
        <w:numPr>
          <w:ilvl w:val="0"/>
          <w:numId w:val="2"/>
        </w:numPr>
        <w:spacing w:before="120" w:line="300" w:lineRule="auto"/>
        <w:contextualSpacing w:val="0"/>
        <w:rPr>
          <w:rFonts w:ascii="Arial" w:eastAsia="Arial" w:hAnsi="Arial" w:cs="Arial"/>
          <w:sz w:val="24"/>
          <w:szCs w:val="24"/>
        </w:rPr>
      </w:pPr>
      <w:r w:rsidRPr="4AE49213">
        <w:rPr>
          <w:rFonts w:ascii="Arial" w:eastAsia="Arial" w:hAnsi="Arial" w:cs="Arial"/>
          <w:sz w:val="24"/>
          <w:szCs w:val="24"/>
        </w:rPr>
        <w:t>draw on evidence and international best practice in teacher education</w:t>
      </w:r>
    </w:p>
    <w:p w14:paraId="5E9D6F24" w14:textId="52768D59" w:rsidR="20128E43" w:rsidRDefault="20128E43" w:rsidP="4AE49213">
      <w:pPr>
        <w:pStyle w:val="ListParagraph"/>
        <w:numPr>
          <w:ilvl w:val="0"/>
          <w:numId w:val="2"/>
        </w:numPr>
        <w:spacing w:before="120" w:line="300" w:lineRule="auto"/>
        <w:contextualSpacing w:val="0"/>
        <w:rPr>
          <w:rFonts w:ascii="Arial" w:eastAsia="Arial" w:hAnsi="Arial" w:cs="Arial"/>
          <w:sz w:val="24"/>
          <w:szCs w:val="24"/>
        </w:rPr>
      </w:pPr>
      <w:r w:rsidRPr="4AE49213">
        <w:rPr>
          <w:rFonts w:ascii="Arial" w:eastAsia="Arial" w:hAnsi="Arial" w:cs="Arial"/>
          <w:sz w:val="24"/>
          <w:szCs w:val="24"/>
        </w:rPr>
        <w:t xml:space="preserve">prepare beginning teachers to work effectively with diverse learners and honour Te </w:t>
      </w:r>
      <w:proofErr w:type="spellStart"/>
      <w:r w:rsidRPr="4AE49213">
        <w:rPr>
          <w:rFonts w:ascii="Arial" w:eastAsia="Arial" w:hAnsi="Arial" w:cs="Arial"/>
          <w:sz w:val="24"/>
          <w:szCs w:val="24"/>
        </w:rPr>
        <w:t>Tiriti</w:t>
      </w:r>
      <w:proofErr w:type="spellEnd"/>
      <w:r w:rsidRPr="4AE49213">
        <w:rPr>
          <w:rFonts w:ascii="Arial" w:eastAsia="Arial" w:hAnsi="Arial" w:cs="Arial"/>
          <w:sz w:val="24"/>
          <w:szCs w:val="24"/>
        </w:rPr>
        <w:t xml:space="preserve"> o Waitangi in practice</w:t>
      </w:r>
    </w:p>
    <w:p w14:paraId="22567584" w14:textId="7E8088DC" w:rsidR="20128E43" w:rsidRDefault="20128E43" w:rsidP="4AE49213">
      <w:pPr>
        <w:pStyle w:val="ListParagraph"/>
        <w:numPr>
          <w:ilvl w:val="0"/>
          <w:numId w:val="2"/>
        </w:numPr>
        <w:spacing w:before="120" w:line="300" w:lineRule="auto"/>
        <w:contextualSpacing w:val="0"/>
        <w:rPr>
          <w:rFonts w:ascii="Arial" w:eastAsia="Arial" w:hAnsi="Arial" w:cs="Arial"/>
          <w:sz w:val="24"/>
          <w:szCs w:val="24"/>
        </w:rPr>
      </w:pPr>
      <w:r w:rsidRPr="4AE49213">
        <w:rPr>
          <w:rFonts w:ascii="Arial" w:eastAsia="Arial" w:hAnsi="Arial" w:cs="Arial"/>
          <w:sz w:val="24"/>
          <w:szCs w:val="24"/>
        </w:rPr>
        <w:t>provide clear and consistent expectations while allowing flexibility for providers to respond to their contexts</w:t>
      </w:r>
    </w:p>
    <w:p w14:paraId="2EA1048B" w14:textId="553BEDD6" w:rsidR="20128E43" w:rsidRDefault="20128E43" w:rsidP="4AE49213">
      <w:pPr>
        <w:pStyle w:val="ListParagraph"/>
        <w:numPr>
          <w:ilvl w:val="0"/>
          <w:numId w:val="2"/>
        </w:numPr>
        <w:spacing w:before="120" w:line="300" w:lineRule="auto"/>
        <w:contextualSpacing w:val="0"/>
        <w:rPr>
          <w:rFonts w:ascii="Arial" w:eastAsia="Arial" w:hAnsi="Arial" w:cs="Arial"/>
          <w:sz w:val="24"/>
          <w:szCs w:val="24"/>
        </w:rPr>
      </w:pPr>
      <w:r w:rsidRPr="4AE49213">
        <w:rPr>
          <w:rFonts w:ascii="Arial" w:eastAsia="Arial" w:hAnsi="Arial" w:cs="Arial"/>
          <w:sz w:val="24"/>
          <w:szCs w:val="24"/>
        </w:rPr>
        <w:t>reflect good regulatory practice and align with wider New Zealand workforce and early career support settings.</w:t>
      </w:r>
    </w:p>
    <w:p w14:paraId="49BA06B3" w14:textId="798FE2ED" w:rsidR="24619C80" w:rsidRDefault="20128E43" w:rsidP="4AE49213">
      <w:pPr>
        <w:spacing w:before="120" w:line="300" w:lineRule="auto"/>
      </w:pPr>
      <w:r w:rsidRPr="5E7099A9">
        <w:rPr>
          <w:rFonts w:ascii="Arial" w:eastAsia="Arial" w:hAnsi="Arial" w:cs="Arial"/>
          <w:sz w:val="24"/>
          <w:szCs w:val="24"/>
        </w:rPr>
        <w:t>Overall, the review aims to ensure beginning teachers are well prepared to support positive outcomes for all learners and meet the expectations of today's education system.</w:t>
      </w:r>
      <w:r w:rsidR="0803966E" w:rsidRPr="5E7099A9">
        <w:rPr>
          <w:rFonts w:ascii="Arial" w:eastAsia="Arial" w:hAnsi="Arial" w:cs="Arial"/>
          <w:sz w:val="24"/>
          <w:szCs w:val="24"/>
        </w:rPr>
        <w:t xml:space="preserve"> </w:t>
      </w:r>
      <w:r w:rsidR="78BC85E7" w:rsidRPr="5E7099A9">
        <w:rPr>
          <w:rFonts w:ascii="Arial" w:eastAsia="Arial" w:hAnsi="Arial" w:cs="Arial"/>
          <w:sz w:val="24"/>
          <w:szCs w:val="24"/>
        </w:rPr>
        <w:t>This review applies to the</w:t>
      </w:r>
      <w:r w:rsidR="78BC85E7" w:rsidRPr="5E7099A9">
        <w:rPr>
          <w:rFonts w:ascii="Arial" w:eastAsia="Arial" w:hAnsi="Arial" w:cs="Arial"/>
          <w:color w:val="342C5E"/>
          <w:sz w:val="24"/>
          <w:szCs w:val="24"/>
        </w:rPr>
        <w:t xml:space="preserve"> </w:t>
      </w:r>
      <w:hyperlink r:id="rId12" w:anchor="paragraph-21418-accordion-button">
        <w:r w:rsidR="78BC85E7" w:rsidRPr="5E7099A9">
          <w:rPr>
            <w:rStyle w:val="Hyperlink"/>
            <w:rFonts w:ascii="Arial" w:eastAsia="Arial" w:hAnsi="Arial" w:cs="Arial"/>
            <w:color w:val="342C5E"/>
            <w:sz w:val="24"/>
            <w:szCs w:val="24"/>
          </w:rPr>
          <w:t>I</w:t>
        </w:r>
        <w:r w:rsidR="40EA8D72" w:rsidRPr="5E7099A9">
          <w:rPr>
            <w:rStyle w:val="Hyperlink"/>
            <w:rFonts w:ascii="Arial" w:eastAsia="Arial" w:hAnsi="Arial" w:cs="Arial"/>
            <w:color w:val="342C5E"/>
            <w:sz w:val="24"/>
            <w:szCs w:val="24"/>
          </w:rPr>
          <w:t>nitial Teacher Education (ITE)</w:t>
        </w:r>
        <w:r w:rsidR="78BC85E7" w:rsidRPr="5E7099A9">
          <w:rPr>
            <w:rStyle w:val="Hyperlink"/>
            <w:rFonts w:ascii="Arial" w:eastAsia="Arial" w:hAnsi="Arial" w:cs="Arial"/>
            <w:color w:val="342C5E"/>
            <w:sz w:val="24"/>
            <w:szCs w:val="24"/>
          </w:rPr>
          <w:t xml:space="preserve"> Programme Requirements</w:t>
        </w:r>
      </w:hyperlink>
      <w:r w:rsidR="78BC85E7" w:rsidRPr="5E7099A9">
        <w:rPr>
          <w:rFonts w:ascii="Arial" w:eastAsia="Arial" w:hAnsi="Arial" w:cs="Arial"/>
          <w:sz w:val="24"/>
          <w:szCs w:val="24"/>
        </w:rPr>
        <w:t xml:space="preserve">. </w:t>
      </w:r>
    </w:p>
    <w:p w14:paraId="6A781DA7" w14:textId="195017D7" w:rsidR="72BAD7C4" w:rsidRDefault="72BAD7C4" w:rsidP="72BAD7C4">
      <w:pPr>
        <w:spacing w:before="120" w:line="300" w:lineRule="auto"/>
        <w:rPr>
          <w:rFonts w:ascii="Arial" w:eastAsia="Arial" w:hAnsi="Arial" w:cs="Arial"/>
          <w:sz w:val="24"/>
          <w:szCs w:val="24"/>
        </w:rPr>
      </w:pPr>
    </w:p>
    <w:p w14:paraId="7391DEB9" w14:textId="730DC7A7" w:rsidR="20128E43" w:rsidRDefault="20128E43" w:rsidP="4AE49213">
      <w:pPr>
        <w:spacing w:before="120" w:line="300" w:lineRule="auto"/>
        <w:rPr>
          <w:rFonts w:ascii="Arial" w:eastAsia="Arial" w:hAnsi="Arial" w:cs="Arial"/>
          <w:color w:val="342C5E"/>
          <w:sz w:val="24"/>
          <w:szCs w:val="24"/>
        </w:rPr>
      </w:pPr>
      <w:r w:rsidRPr="4AE49213">
        <w:rPr>
          <w:rStyle w:val="Heading2Char"/>
          <w:color w:val="342C5E"/>
        </w:rPr>
        <w:t>Has the Government already decided to change ITE Programme Requirements?</w:t>
      </w:r>
    </w:p>
    <w:p w14:paraId="05662997" w14:textId="0101C31C" w:rsidR="20128E43" w:rsidRDefault="20128E43" w:rsidP="4AE49213">
      <w:pPr>
        <w:pStyle w:val="USBodyText"/>
        <w:spacing w:line="300" w:lineRule="auto"/>
        <w:rPr>
          <w:rFonts w:ascii="Arial" w:eastAsia="Arial" w:hAnsi="Arial" w:cs="Arial"/>
          <w:sz w:val="24"/>
          <w:szCs w:val="24"/>
        </w:rPr>
      </w:pPr>
      <w:r w:rsidRPr="4AE49213">
        <w:rPr>
          <w:rFonts w:ascii="Arial" w:eastAsia="Arial" w:hAnsi="Arial" w:cs="Arial"/>
          <w:sz w:val="24"/>
          <w:szCs w:val="24"/>
        </w:rPr>
        <w:t xml:space="preserve">No. The </w:t>
      </w:r>
      <w:r w:rsidR="2412AB77" w:rsidRPr="4AE49213">
        <w:rPr>
          <w:rFonts w:ascii="Arial" w:eastAsia="Arial" w:hAnsi="Arial" w:cs="Arial"/>
          <w:sz w:val="24"/>
          <w:szCs w:val="24"/>
        </w:rPr>
        <w:t>discussion document</w:t>
      </w:r>
      <w:r w:rsidRPr="4AE49213">
        <w:rPr>
          <w:rFonts w:ascii="Arial" w:eastAsia="Arial" w:hAnsi="Arial" w:cs="Arial"/>
          <w:sz w:val="24"/>
          <w:szCs w:val="24"/>
        </w:rPr>
        <w:t xml:space="preserve"> does not represent Government policy or proposed amendments to the ITE Programme Requirements. The opportunities presented are intended to support discussion and test whether the review is focusing on the right issues and opportunities. Responsibility for setting and amending the ITE Programme Requirements sits with the Secretary for Education. Feedback gathered through the engagement and consultation process will help inform advice to the Secretary for Education on whether any changes should be progressed and what those changes might involve.</w:t>
      </w:r>
    </w:p>
    <w:p w14:paraId="662D28FB" w14:textId="3958F7AB" w:rsidR="4AE49213" w:rsidRDefault="4AE49213" w:rsidP="4AE49213">
      <w:pPr>
        <w:pStyle w:val="USBodyText"/>
        <w:spacing w:line="300" w:lineRule="auto"/>
        <w:rPr>
          <w:rFonts w:ascii="Arial" w:eastAsia="Arial" w:hAnsi="Arial" w:cs="Arial"/>
          <w:sz w:val="24"/>
          <w:szCs w:val="24"/>
        </w:rPr>
      </w:pPr>
    </w:p>
    <w:p w14:paraId="5EE70DFC" w14:textId="162CB722" w:rsidR="20128E43" w:rsidRDefault="20128E43" w:rsidP="4AE49213">
      <w:pPr>
        <w:pStyle w:val="Heading2"/>
        <w:keepNext w:val="0"/>
        <w:keepLines w:val="0"/>
        <w:rPr>
          <w:rFonts w:ascii="Arial" w:eastAsia="Arial" w:hAnsi="Arial" w:cs="Arial"/>
          <w:color w:val="342C5E"/>
          <w:sz w:val="24"/>
          <w:szCs w:val="24"/>
        </w:rPr>
      </w:pPr>
      <w:r w:rsidRPr="4AE49213">
        <w:rPr>
          <w:color w:val="342C5E"/>
        </w:rPr>
        <w:t>Why does this matter?</w:t>
      </w:r>
    </w:p>
    <w:p w14:paraId="61373488" w14:textId="3FADB1AB" w:rsidR="20128E43" w:rsidRDefault="20128E43" w:rsidP="4AE49213">
      <w:pPr>
        <w:pStyle w:val="USBodyText"/>
        <w:spacing w:line="300" w:lineRule="auto"/>
        <w:rPr>
          <w:rFonts w:ascii="Arial" w:eastAsia="Arial" w:hAnsi="Arial" w:cs="Arial"/>
          <w:sz w:val="24"/>
          <w:szCs w:val="24"/>
        </w:rPr>
      </w:pPr>
      <w:r w:rsidRPr="4AE49213">
        <w:rPr>
          <w:rFonts w:ascii="Arial" w:eastAsia="Arial" w:hAnsi="Arial" w:cs="Arial"/>
          <w:sz w:val="24"/>
          <w:szCs w:val="24"/>
        </w:rPr>
        <w:t>High-quality teaching is one of the most important in-system influences on learner success. Initial Teacher Education plays a critical role in preparing future teachers with the essential knowledge, skills and professional capabilities they need to begin teaching effectively.</w:t>
      </w:r>
    </w:p>
    <w:p w14:paraId="16EC2B8C" w14:textId="4F53D972" w:rsidR="20128E43" w:rsidRDefault="20128E43" w:rsidP="4AE49213">
      <w:pPr>
        <w:pStyle w:val="USBodyText"/>
        <w:spacing w:line="300" w:lineRule="auto"/>
        <w:rPr>
          <w:rFonts w:ascii="Arial" w:eastAsia="Arial" w:hAnsi="Arial" w:cs="Arial"/>
          <w:sz w:val="24"/>
          <w:szCs w:val="24"/>
        </w:rPr>
      </w:pPr>
      <w:r w:rsidRPr="4AE49213">
        <w:rPr>
          <w:rFonts w:ascii="Arial" w:eastAsia="Arial" w:hAnsi="Arial" w:cs="Arial"/>
          <w:sz w:val="24"/>
          <w:szCs w:val="24"/>
        </w:rPr>
        <w:t xml:space="preserve">The review identifies several challenges with ITE in New Zealand, including concerns about declining student achievement, evidence that some beginning teachers feel underprepared, variation in teacher preparation across providers, and significant changes occurring across the wider education system. </w:t>
      </w:r>
    </w:p>
    <w:p w14:paraId="46BD8632" w14:textId="2401F55E" w:rsidR="20128E43" w:rsidRDefault="20128E43" w:rsidP="4AE49213">
      <w:pPr>
        <w:pStyle w:val="USBodyText"/>
        <w:spacing w:line="300" w:lineRule="auto"/>
        <w:rPr>
          <w:rFonts w:ascii="Arial" w:eastAsia="Arial" w:hAnsi="Arial" w:cs="Arial"/>
          <w:sz w:val="24"/>
          <w:szCs w:val="24"/>
        </w:rPr>
      </w:pPr>
      <w:r w:rsidRPr="4AE49213">
        <w:rPr>
          <w:rFonts w:ascii="Arial" w:eastAsia="Arial" w:hAnsi="Arial" w:cs="Arial"/>
          <w:sz w:val="24"/>
          <w:szCs w:val="24"/>
        </w:rPr>
        <w:t>The review also recognises that there is now a stronger evidence base on effective teaching than when the current ITE Programme Requirements were developed.</w:t>
      </w:r>
    </w:p>
    <w:p w14:paraId="1FFBF7C0" w14:textId="2EFFD1E3" w:rsidR="4AE49213" w:rsidRDefault="4AE49213" w:rsidP="4AE49213">
      <w:pPr>
        <w:spacing w:before="120" w:line="300" w:lineRule="auto"/>
        <w:rPr>
          <w:rFonts w:ascii="Arial" w:eastAsia="Arial" w:hAnsi="Arial" w:cs="Arial"/>
          <w:sz w:val="24"/>
          <w:szCs w:val="24"/>
        </w:rPr>
      </w:pPr>
    </w:p>
    <w:p w14:paraId="01A5600E" w14:textId="0AE3B639" w:rsidR="20128E43" w:rsidRDefault="20128E43" w:rsidP="4AE49213">
      <w:pPr>
        <w:pStyle w:val="Heading2"/>
        <w:keepNext w:val="0"/>
        <w:keepLines w:val="0"/>
        <w:rPr>
          <w:rFonts w:ascii="Arial" w:eastAsia="Arial" w:hAnsi="Arial" w:cs="Arial"/>
          <w:color w:val="342C5E"/>
          <w:sz w:val="24"/>
          <w:szCs w:val="24"/>
        </w:rPr>
      </w:pPr>
      <w:r w:rsidRPr="4AE49213">
        <w:rPr>
          <w:color w:val="342C5E"/>
        </w:rPr>
        <w:t>What are we seeking feedback on?</w:t>
      </w:r>
    </w:p>
    <w:p w14:paraId="7CE9FBA7" w14:textId="686FE4A3" w:rsidR="20128E43" w:rsidRDefault="20128E43" w:rsidP="4AE49213">
      <w:pPr>
        <w:spacing w:before="120" w:line="300" w:lineRule="auto"/>
        <w:rPr>
          <w:rFonts w:ascii="Arial" w:eastAsia="Arial" w:hAnsi="Arial" w:cs="Arial"/>
          <w:sz w:val="24"/>
          <w:szCs w:val="24"/>
        </w:rPr>
      </w:pPr>
      <w:r w:rsidRPr="4AE49213">
        <w:rPr>
          <w:rFonts w:ascii="Arial" w:eastAsia="Arial" w:hAnsi="Arial" w:cs="Arial"/>
          <w:sz w:val="24"/>
          <w:szCs w:val="24"/>
        </w:rPr>
        <w:t xml:space="preserve">At this stage, the Ministry is seeking feedback on a </w:t>
      </w:r>
      <w:r w:rsidR="2412AB77" w:rsidRPr="4AE49213">
        <w:rPr>
          <w:rFonts w:ascii="Arial" w:eastAsia="Arial" w:hAnsi="Arial" w:cs="Arial"/>
          <w:sz w:val="24"/>
          <w:szCs w:val="24"/>
        </w:rPr>
        <w:t>discussion document</w:t>
      </w:r>
      <w:r w:rsidRPr="4AE49213">
        <w:rPr>
          <w:rFonts w:ascii="Arial" w:eastAsia="Arial" w:hAnsi="Arial" w:cs="Arial"/>
          <w:sz w:val="24"/>
          <w:szCs w:val="24"/>
        </w:rPr>
        <w:t xml:space="preserve"> that explores:</w:t>
      </w:r>
    </w:p>
    <w:p w14:paraId="57D0BE29" w14:textId="77777777" w:rsidR="20128E43" w:rsidRDefault="20128E43" w:rsidP="4AE49213">
      <w:pPr>
        <w:pStyle w:val="ListParagraph"/>
        <w:numPr>
          <w:ilvl w:val="0"/>
          <w:numId w:val="15"/>
        </w:numPr>
        <w:spacing w:before="120" w:line="300" w:lineRule="auto"/>
        <w:contextualSpacing w:val="0"/>
        <w:rPr>
          <w:rFonts w:ascii="Arial" w:eastAsia="Arial" w:hAnsi="Arial" w:cs="Arial"/>
          <w:sz w:val="24"/>
          <w:szCs w:val="24"/>
        </w:rPr>
      </w:pPr>
      <w:r w:rsidRPr="4AE49213">
        <w:rPr>
          <w:rFonts w:ascii="Arial" w:eastAsia="Arial" w:hAnsi="Arial" w:cs="Arial"/>
          <w:sz w:val="24"/>
          <w:szCs w:val="24"/>
        </w:rPr>
        <w:t>The case for reviewing the ITE Programme Requirements.</w:t>
      </w:r>
    </w:p>
    <w:p w14:paraId="6CBFE9B1" w14:textId="77777777" w:rsidR="20128E43" w:rsidRDefault="20128E43" w:rsidP="4AE49213">
      <w:pPr>
        <w:pStyle w:val="ListParagraph"/>
        <w:numPr>
          <w:ilvl w:val="0"/>
          <w:numId w:val="15"/>
        </w:numPr>
        <w:spacing w:before="120" w:line="300" w:lineRule="auto"/>
        <w:contextualSpacing w:val="0"/>
        <w:rPr>
          <w:rFonts w:ascii="Arial" w:eastAsia="Arial" w:hAnsi="Arial" w:cs="Arial"/>
          <w:sz w:val="24"/>
          <w:szCs w:val="24"/>
        </w:rPr>
      </w:pPr>
      <w:r w:rsidRPr="4AE49213">
        <w:rPr>
          <w:rFonts w:ascii="Arial" w:eastAsia="Arial" w:hAnsi="Arial" w:cs="Arial"/>
          <w:sz w:val="24"/>
          <w:szCs w:val="24"/>
        </w:rPr>
        <w:t>The challenges and opportunities facing the sector.</w:t>
      </w:r>
    </w:p>
    <w:p w14:paraId="495DB49F" w14:textId="77777777" w:rsidR="20128E43" w:rsidRDefault="20128E43" w:rsidP="4AE49213">
      <w:pPr>
        <w:pStyle w:val="ListParagraph"/>
        <w:numPr>
          <w:ilvl w:val="0"/>
          <w:numId w:val="15"/>
        </w:numPr>
        <w:spacing w:before="120" w:line="300" w:lineRule="auto"/>
        <w:contextualSpacing w:val="0"/>
        <w:rPr>
          <w:rFonts w:ascii="Arial" w:eastAsia="Arial" w:hAnsi="Arial" w:cs="Arial"/>
          <w:sz w:val="24"/>
          <w:szCs w:val="24"/>
        </w:rPr>
      </w:pPr>
      <w:r w:rsidRPr="4AE49213">
        <w:rPr>
          <w:rFonts w:ascii="Arial" w:eastAsia="Arial" w:hAnsi="Arial" w:cs="Arial"/>
          <w:sz w:val="24"/>
          <w:szCs w:val="24"/>
        </w:rPr>
        <w:t>The principles that could guide future development of the requirements.</w:t>
      </w:r>
    </w:p>
    <w:p w14:paraId="3F955350" w14:textId="77777777" w:rsidR="20128E43" w:rsidRDefault="20128E43" w:rsidP="4AE49213">
      <w:pPr>
        <w:pStyle w:val="ListParagraph"/>
        <w:numPr>
          <w:ilvl w:val="0"/>
          <w:numId w:val="15"/>
        </w:numPr>
        <w:spacing w:before="120" w:line="300" w:lineRule="auto"/>
        <w:contextualSpacing w:val="0"/>
        <w:rPr>
          <w:rFonts w:ascii="Arial" w:eastAsia="Arial" w:hAnsi="Arial" w:cs="Arial"/>
          <w:sz w:val="24"/>
          <w:szCs w:val="24"/>
        </w:rPr>
      </w:pPr>
      <w:r w:rsidRPr="4AE49213">
        <w:rPr>
          <w:rFonts w:ascii="Arial" w:eastAsia="Arial" w:hAnsi="Arial" w:cs="Arial"/>
          <w:sz w:val="24"/>
          <w:szCs w:val="24"/>
        </w:rPr>
        <w:lastRenderedPageBreak/>
        <w:t>Opportunities for strengthening Initial Teacher Education.</w:t>
      </w:r>
    </w:p>
    <w:p w14:paraId="40509CFC" w14:textId="0AF37318" w:rsidR="20128E43" w:rsidRDefault="20128E43" w:rsidP="4AE49213">
      <w:pPr>
        <w:pStyle w:val="ListParagraph"/>
        <w:numPr>
          <w:ilvl w:val="0"/>
          <w:numId w:val="15"/>
        </w:numPr>
        <w:spacing w:before="120" w:line="300" w:lineRule="auto"/>
        <w:contextualSpacing w:val="0"/>
        <w:rPr>
          <w:rFonts w:ascii="Arial" w:eastAsia="Arial" w:hAnsi="Arial" w:cs="Arial"/>
          <w:sz w:val="24"/>
          <w:szCs w:val="24"/>
        </w:rPr>
      </w:pPr>
      <w:r w:rsidRPr="4AE49213">
        <w:rPr>
          <w:rFonts w:ascii="Arial" w:eastAsia="Arial" w:hAnsi="Arial" w:cs="Arial"/>
          <w:sz w:val="24"/>
          <w:szCs w:val="24"/>
        </w:rPr>
        <w:t>The implications of proposed changes for ITE providers, schools, early learning services, student teachers and learners.</w:t>
      </w:r>
    </w:p>
    <w:p w14:paraId="1217B053" w14:textId="12716157" w:rsidR="4AE49213" w:rsidRDefault="4AE49213" w:rsidP="4AE49213">
      <w:pPr>
        <w:pStyle w:val="USBodyText"/>
        <w:spacing w:line="300" w:lineRule="auto"/>
        <w:rPr>
          <w:rFonts w:ascii="Arial" w:eastAsia="Arial" w:hAnsi="Arial" w:cs="Arial"/>
          <w:sz w:val="24"/>
          <w:szCs w:val="24"/>
        </w:rPr>
      </w:pPr>
    </w:p>
    <w:p w14:paraId="4AE4A623" w14:textId="78FD33CA" w:rsidR="20128E43" w:rsidRDefault="20128E43" w:rsidP="4AE49213">
      <w:pPr>
        <w:pStyle w:val="Heading2"/>
        <w:keepNext w:val="0"/>
        <w:keepLines w:val="0"/>
        <w:rPr>
          <w:rFonts w:ascii="Arial" w:eastAsia="Arial" w:hAnsi="Arial" w:cs="Arial"/>
          <w:color w:val="342C5E"/>
          <w:sz w:val="24"/>
          <w:szCs w:val="24"/>
        </w:rPr>
      </w:pPr>
      <w:r w:rsidRPr="4AE49213">
        <w:rPr>
          <w:color w:val="342C5E"/>
        </w:rPr>
        <w:t>Why are we seeking feedback?</w:t>
      </w:r>
    </w:p>
    <w:p w14:paraId="0A2470F7" w14:textId="784EE8CA" w:rsidR="20128E43" w:rsidRDefault="20128E43" w:rsidP="4AE49213">
      <w:pPr>
        <w:pStyle w:val="USBodyText"/>
        <w:spacing w:line="300" w:lineRule="auto"/>
        <w:rPr>
          <w:rFonts w:ascii="Arial" w:eastAsia="Arial" w:hAnsi="Arial" w:cs="Arial"/>
          <w:sz w:val="24"/>
          <w:szCs w:val="24"/>
        </w:rPr>
      </w:pPr>
      <w:r w:rsidRPr="4AE49213">
        <w:rPr>
          <w:rFonts w:ascii="Arial" w:eastAsia="Arial" w:hAnsi="Arial" w:cs="Arial"/>
          <w:sz w:val="24"/>
          <w:szCs w:val="24"/>
        </w:rPr>
        <w:t>The Ministry wants to hear from people across the education sector, including ITE providers, teacher educators, academics, schools, kura, early learning services, representative organisations, Ministry staff, and others with an interest in preparing and supporting the teaching workforce.</w:t>
      </w:r>
    </w:p>
    <w:p w14:paraId="6BFB3413" w14:textId="176AE3F4" w:rsidR="20128E43" w:rsidRDefault="20128E43" w:rsidP="4AE49213">
      <w:pPr>
        <w:pStyle w:val="USBodyText"/>
        <w:spacing w:line="300" w:lineRule="auto"/>
        <w:rPr>
          <w:rFonts w:ascii="Arial" w:eastAsia="Arial" w:hAnsi="Arial" w:cs="Arial"/>
          <w:sz w:val="24"/>
          <w:szCs w:val="24"/>
        </w:rPr>
      </w:pPr>
      <w:r w:rsidRPr="4AE49213">
        <w:rPr>
          <w:rFonts w:ascii="Arial" w:eastAsia="Arial" w:hAnsi="Arial" w:cs="Arial"/>
          <w:sz w:val="24"/>
          <w:szCs w:val="24"/>
        </w:rPr>
        <w:t>The expertise and practical experience of the sector are essential for ensuring the review reflects the realities of Initial Teacher Education and focuses on the right areas for improvement.</w:t>
      </w:r>
    </w:p>
    <w:p w14:paraId="32680FA8" w14:textId="5F6F3541" w:rsidR="4AE49213" w:rsidRDefault="4AE49213" w:rsidP="4AE49213">
      <w:pPr>
        <w:pStyle w:val="USBodyText"/>
        <w:spacing w:line="300" w:lineRule="auto"/>
        <w:rPr>
          <w:rFonts w:ascii="Arial" w:eastAsia="Arial" w:hAnsi="Arial" w:cs="Arial"/>
          <w:sz w:val="24"/>
          <w:szCs w:val="24"/>
        </w:rPr>
      </w:pPr>
    </w:p>
    <w:p w14:paraId="2397501E" w14:textId="5EEFE1A2" w:rsidR="20128E43" w:rsidRDefault="20128E43" w:rsidP="4AE49213">
      <w:pPr>
        <w:pStyle w:val="Heading2"/>
        <w:keepNext w:val="0"/>
        <w:keepLines w:val="0"/>
        <w:rPr>
          <w:rFonts w:ascii="Arial" w:eastAsia="Arial" w:hAnsi="Arial" w:cs="Arial"/>
          <w:color w:val="342C5E"/>
          <w:sz w:val="24"/>
          <w:szCs w:val="24"/>
        </w:rPr>
      </w:pPr>
      <w:r w:rsidRPr="4AE49213">
        <w:rPr>
          <w:color w:val="342C5E"/>
        </w:rPr>
        <w:t>How will feedback be used?</w:t>
      </w:r>
    </w:p>
    <w:p w14:paraId="4CC3E312" w14:textId="77777777" w:rsidR="20128E43" w:rsidRDefault="20128E43" w:rsidP="4AE49213">
      <w:pPr>
        <w:pStyle w:val="USBodyText"/>
        <w:spacing w:line="300" w:lineRule="auto"/>
        <w:rPr>
          <w:rFonts w:ascii="Arial" w:eastAsia="Arial" w:hAnsi="Arial" w:cs="Arial"/>
          <w:sz w:val="24"/>
          <w:szCs w:val="24"/>
        </w:rPr>
      </w:pPr>
      <w:r w:rsidRPr="4AE49213">
        <w:rPr>
          <w:rFonts w:ascii="Arial" w:eastAsia="Arial" w:hAnsi="Arial" w:cs="Arial"/>
          <w:sz w:val="24"/>
          <w:szCs w:val="24"/>
        </w:rPr>
        <w:t>Feedback will help the Ministry to:</w:t>
      </w:r>
    </w:p>
    <w:p w14:paraId="6BCFA506" w14:textId="2ADA395E" w:rsidR="20128E43" w:rsidRDefault="20128E43" w:rsidP="4AE49213">
      <w:pPr>
        <w:pStyle w:val="ListParagraph"/>
        <w:numPr>
          <w:ilvl w:val="0"/>
          <w:numId w:val="17"/>
        </w:numPr>
        <w:spacing w:before="120" w:line="300" w:lineRule="auto"/>
        <w:contextualSpacing w:val="0"/>
        <w:rPr>
          <w:rFonts w:ascii="Arial" w:eastAsia="Arial" w:hAnsi="Arial" w:cs="Arial"/>
          <w:sz w:val="24"/>
          <w:szCs w:val="24"/>
        </w:rPr>
      </w:pPr>
      <w:r w:rsidRPr="4AE49213">
        <w:rPr>
          <w:rFonts w:ascii="Arial" w:eastAsia="Arial" w:hAnsi="Arial" w:cs="Arial"/>
          <w:sz w:val="24"/>
          <w:szCs w:val="24"/>
        </w:rPr>
        <w:t>Test and refine the analysis and opportunities for improvement identified through the review.</w:t>
      </w:r>
    </w:p>
    <w:p w14:paraId="73373C88" w14:textId="3DF4543D" w:rsidR="20128E43" w:rsidRDefault="20128E43" w:rsidP="4AE49213">
      <w:pPr>
        <w:pStyle w:val="ListParagraph"/>
        <w:numPr>
          <w:ilvl w:val="0"/>
          <w:numId w:val="17"/>
        </w:numPr>
        <w:spacing w:before="120" w:line="300" w:lineRule="auto"/>
        <w:contextualSpacing w:val="0"/>
        <w:rPr>
          <w:rFonts w:ascii="Arial" w:eastAsia="Arial" w:hAnsi="Arial" w:cs="Arial"/>
          <w:sz w:val="24"/>
          <w:szCs w:val="24"/>
        </w:rPr>
      </w:pPr>
      <w:r w:rsidRPr="4AE49213">
        <w:rPr>
          <w:rFonts w:ascii="Arial" w:eastAsia="Arial" w:hAnsi="Arial" w:cs="Arial"/>
          <w:sz w:val="24"/>
          <w:szCs w:val="24"/>
        </w:rPr>
        <w:t>Understand the benefits, risks and practical implications of potential changes.</w:t>
      </w:r>
    </w:p>
    <w:p w14:paraId="031492FC" w14:textId="681A97D1" w:rsidR="20128E43" w:rsidRDefault="20128E43" w:rsidP="4AE49213">
      <w:pPr>
        <w:pStyle w:val="ListParagraph"/>
        <w:numPr>
          <w:ilvl w:val="0"/>
          <w:numId w:val="17"/>
        </w:numPr>
        <w:spacing w:before="120" w:line="300" w:lineRule="auto"/>
        <w:contextualSpacing w:val="0"/>
        <w:rPr>
          <w:rFonts w:ascii="Arial" w:eastAsia="Arial" w:hAnsi="Arial" w:cs="Arial"/>
          <w:sz w:val="24"/>
          <w:szCs w:val="24"/>
        </w:rPr>
      </w:pPr>
      <w:r w:rsidRPr="4AE49213">
        <w:rPr>
          <w:rFonts w:ascii="Arial" w:eastAsia="Arial" w:hAnsi="Arial" w:cs="Arial"/>
          <w:sz w:val="24"/>
          <w:szCs w:val="24"/>
        </w:rPr>
        <w:t>Identify any gaps, alternative approaches or additional considerations.</w:t>
      </w:r>
    </w:p>
    <w:p w14:paraId="11CDCB87" w14:textId="5279AB4A" w:rsidR="20128E43" w:rsidRDefault="20128E43" w:rsidP="4AE49213">
      <w:pPr>
        <w:pStyle w:val="ListParagraph"/>
        <w:numPr>
          <w:ilvl w:val="0"/>
          <w:numId w:val="17"/>
        </w:numPr>
        <w:spacing w:before="120" w:line="300" w:lineRule="auto"/>
        <w:contextualSpacing w:val="0"/>
        <w:rPr>
          <w:rFonts w:ascii="Arial" w:eastAsia="Arial" w:hAnsi="Arial" w:cs="Arial"/>
          <w:sz w:val="24"/>
          <w:szCs w:val="24"/>
        </w:rPr>
      </w:pPr>
      <w:r w:rsidRPr="4AE49213">
        <w:rPr>
          <w:rFonts w:ascii="Arial" w:eastAsia="Arial" w:hAnsi="Arial" w:cs="Arial"/>
          <w:sz w:val="24"/>
          <w:szCs w:val="24"/>
        </w:rPr>
        <w:t>Inform decisions about future consultation and potential changes to the ITE Programme Requirements.</w:t>
      </w:r>
    </w:p>
    <w:p w14:paraId="7B3B1F79" w14:textId="6769C4DB" w:rsidR="20128E43" w:rsidRDefault="20128E43" w:rsidP="4AE49213">
      <w:pPr>
        <w:spacing w:before="120" w:line="300" w:lineRule="auto"/>
        <w:rPr>
          <w:rFonts w:ascii="Arial" w:eastAsia="Arial" w:hAnsi="Arial" w:cs="Arial"/>
          <w:sz w:val="24"/>
          <w:szCs w:val="24"/>
        </w:rPr>
      </w:pPr>
      <w:r w:rsidRPr="4AE49213">
        <w:rPr>
          <w:rFonts w:ascii="Arial" w:eastAsia="Arial" w:hAnsi="Arial" w:cs="Arial"/>
          <w:sz w:val="24"/>
          <w:szCs w:val="24"/>
        </w:rPr>
        <w:t>Feedback gathered during this engagement phase will help inform the Ministry's next steps and a subsequent phase of formal consultation.</w:t>
      </w:r>
    </w:p>
    <w:p w14:paraId="56F1E97D" w14:textId="0FA91DC6" w:rsidR="4AE49213" w:rsidRDefault="4AE49213" w:rsidP="4AE49213">
      <w:pPr>
        <w:spacing w:before="120" w:line="300" w:lineRule="auto"/>
        <w:rPr>
          <w:rFonts w:ascii="Arial" w:eastAsia="Arial" w:hAnsi="Arial" w:cs="Arial"/>
          <w:sz w:val="24"/>
          <w:szCs w:val="24"/>
        </w:rPr>
      </w:pPr>
    </w:p>
    <w:p w14:paraId="378AEC3D" w14:textId="33AFDD64" w:rsidR="20128E43" w:rsidRDefault="20128E43" w:rsidP="4AE49213">
      <w:pPr>
        <w:pStyle w:val="Heading2"/>
        <w:keepNext w:val="0"/>
        <w:keepLines w:val="0"/>
        <w:rPr>
          <w:rFonts w:ascii="Arial" w:eastAsia="Arial" w:hAnsi="Arial" w:cs="Arial"/>
          <w:color w:val="342C5E"/>
          <w:sz w:val="24"/>
          <w:szCs w:val="24"/>
        </w:rPr>
      </w:pPr>
      <w:r w:rsidRPr="4AE49213">
        <w:rPr>
          <w:color w:val="342C5E"/>
        </w:rPr>
        <w:t>What are we trying to achieve?</w:t>
      </w:r>
    </w:p>
    <w:p w14:paraId="1D0DEF9C" w14:textId="77777777" w:rsidR="20128E43" w:rsidRDefault="20128E43" w:rsidP="4AE49213">
      <w:pPr>
        <w:spacing w:before="120" w:line="300" w:lineRule="auto"/>
        <w:rPr>
          <w:rFonts w:ascii="Arial" w:eastAsia="Arial" w:hAnsi="Arial" w:cs="Arial"/>
          <w:sz w:val="24"/>
          <w:szCs w:val="24"/>
        </w:rPr>
      </w:pPr>
      <w:r w:rsidRPr="4AE49213">
        <w:rPr>
          <w:rFonts w:ascii="Arial" w:eastAsia="Arial" w:hAnsi="Arial" w:cs="Arial"/>
          <w:sz w:val="24"/>
          <w:szCs w:val="24"/>
        </w:rPr>
        <w:t>The review seeks to ensure the ITE Programme Requirements:</w:t>
      </w:r>
    </w:p>
    <w:p w14:paraId="583348C4" w14:textId="77777777" w:rsidR="20128E43" w:rsidRDefault="20128E43" w:rsidP="4AE49213">
      <w:pPr>
        <w:pStyle w:val="ListParagraph"/>
        <w:numPr>
          <w:ilvl w:val="0"/>
          <w:numId w:val="17"/>
        </w:numPr>
        <w:spacing w:before="120" w:line="300" w:lineRule="auto"/>
        <w:contextualSpacing w:val="0"/>
        <w:rPr>
          <w:rFonts w:ascii="Arial" w:eastAsia="Arial" w:hAnsi="Arial" w:cs="Arial"/>
          <w:sz w:val="24"/>
          <w:szCs w:val="24"/>
        </w:rPr>
      </w:pPr>
      <w:r w:rsidRPr="4AE49213">
        <w:rPr>
          <w:rFonts w:ascii="Arial" w:eastAsia="Arial" w:hAnsi="Arial" w:cs="Arial"/>
          <w:sz w:val="24"/>
          <w:szCs w:val="24"/>
        </w:rPr>
        <w:t>Reflect contemporary evidence about effective teaching and teacher preparation.</w:t>
      </w:r>
    </w:p>
    <w:p w14:paraId="2961BA65" w14:textId="77777777" w:rsidR="20128E43" w:rsidRDefault="20128E43" w:rsidP="4AE49213">
      <w:pPr>
        <w:pStyle w:val="ListParagraph"/>
        <w:numPr>
          <w:ilvl w:val="0"/>
          <w:numId w:val="17"/>
        </w:numPr>
        <w:spacing w:before="120" w:line="300" w:lineRule="auto"/>
        <w:contextualSpacing w:val="0"/>
        <w:rPr>
          <w:rFonts w:ascii="Arial" w:eastAsia="Arial" w:hAnsi="Arial" w:cs="Arial"/>
          <w:sz w:val="24"/>
          <w:szCs w:val="24"/>
        </w:rPr>
      </w:pPr>
      <w:r w:rsidRPr="4AE49213">
        <w:rPr>
          <w:rFonts w:ascii="Arial" w:eastAsia="Arial" w:hAnsi="Arial" w:cs="Arial"/>
          <w:sz w:val="24"/>
          <w:szCs w:val="24"/>
        </w:rPr>
        <w:lastRenderedPageBreak/>
        <w:t>Remain relevant to today's education system and future expectations of teachers.</w:t>
      </w:r>
    </w:p>
    <w:p w14:paraId="51F5613C" w14:textId="77777777" w:rsidR="20128E43" w:rsidRDefault="20128E43" w:rsidP="000C7DC1">
      <w:pPr>
        <w:pStyle w:val="ListParagraph"/>
        <w:numPr>
          <w:ilvl w:val="0"/>
          <w:numId w:val="17"/>
        </w:numPr>
        <w:shd w:val="clear" w:color="auto" w:fill="FFFFFF" w:themeFill="background1"/>
        <w:spacing w:before="120" w:line="300" w:lineRule="auto"/>
        <w:contextualSpacing w:val="0"/>
        <w:rPr>
          <w:rFonts w:ascii="Arial" w:eastAsia="Arial" w:hAnsi="Arial" w:cs="Arial"/>
          <w:sz w:val="24"/>
          <w:szCs w:val="24"/>
        </w:rPr>
      </w:pPr>
      <w:r w:rsidRPr="4AE49213">
        <w:rPr>
          <w:rFonts w:ascii="Arial" w:eastAsia="Arial" w:hAnsi="Arial" w:cs="Arial"/>
          <w:sz w:val="24"/>
          <w:szCs w:val="24"/>
        </w:rPr>
        <w:t>Support educational success for all learners.</w:t>
      </w:r>
    </w:p>
    <w:p w14:paraId="29CA10AD" w14:textId="77777777" w:rsidR="000C7DC1" w:rsidRDefault="20128E43" w:rsidP="000C7DC1">
      <w:pPr>
        <w:pStyle w:val="ListParagraph"/>
        <w:numPr>
          <w:ilvl w:val="0"/>
          <w:numId w:val="17"/>
        </w:numPr>
        <w:shd w:val="clear" w:color="auto" w:fill="FFFFFF" w:themeFill="background1"/>
        <w:spacing w:before="120" w:line="300" w:lineRule="auto"/>
        <w:contextualSpacing w:val="0"/>
        <w:rPr>
          <w:rFonts w:ascii="Arial" w:eastAsia="Arial" w:hAnsi="Arial" w:cs="Arial"/>
          <w:sz w:val="24"/>
          <w:szCs w:val="24"/>
        </w:rPr>
      </w:pPr>
      <w:r w:rsidRPr="4AE49213">
        <w:rPr>
          <w:rFonts w:ascii="Arial" w:eastAsia="Arial" w:hAnsi="Arial" w:cs="Arial"/>
          <w:sz w:val="24"/>
          <w:szCs w:val="24"/>
        </w:rPr>
        <w:t>Balance consistency across providers with flexibility to respond to local contexts.</w:t>
      </w:r>
    </w:p>
    <w:p w14:paraId="1C13A81A" w14:textId="222CBFE2" w:rsidR="20128E43" w:rsidRPr="000C7DC1" w:rsidRDefault="0E3829B8" w:rsidP="000C7DC1">
      <w:pPr>
        <w:pStyle w:val="ListParagraph"/>
        <w:numPr>
          <w:ilvl w:val="0"/>
          <w:numId w:val="17"/>
        </w:numPr>
        <w:shd w:val="clear" w:color="auto" w:fill="FFFFFF" w:themeFill="background1"/>
        <w:spacing w:before="120" w:line="300" w:lineRule="auto"/>
        <w:contextualSpacing w:val="0"/>
        <w:rPr>
          <w:rFonts w:ascii="Arial" w:eastAsia="Arial" w:hAnsi="Arial" w:cs="Arial"/>
          <w:sz w:val="24"/>
          <w:szCs w:val="24"/>
        </w:rPr>
      </w:pPr>
      <w:r w:rsidRPr="5E7099A9">
        <w:rPr>
          <w:rFonts w:ascii="Arial" w:eastAsia="Arial" w:hAnsi="Arial" w:cs="Arial"/>
          <w:sz w:val="24"/>
          <w:szCs w:val="24"/>
        </w:rPr>
        <w:t>Provide confidence that all graduates enter the profession with the knowledge, practices and capabilities to support all learners, including Māori, Pasifika, disabled learners, and those with diverse learning needs.</w:t>
      </w:r>
    </w:p>
    <w:p w14:paraId="413E6F0D" w14:textId="2F0784FE" w:rsidR="3DB2A8AA" w:rsidRDefault="3DB2A8AA" w:rsidP="72BAD7C4">
      <w:pPr>
        <w:pStyle w:val="ListParagraph"/>
        <w:numPr>
          <w:ilvl w:val="0"/>
          <w:numId w:val="17"/>
        </w:numPr>
        <w:shd w:val="clear" w:color="auto" w:fill="FFFFFF" w:themeFill="background1"/>
        <w:spacing w:before="120" w:line="300" w:lineRule="auto"/>
        <w:contextualSpacing w:val="0"/>
        <w:rPr>
          <w:rFonts w:ascii="Arial" w:eastAsia="Arial" w:hAnsi="Arial" w:cs="Arial"/>
          <w:sz w:val="24"/>
          <w:szCs w:val="24"/>
        </w:rPr>
      </w:pPr>
      <w:r w:rsidRPr="5E7099A9">
        <w:rPr>
          <w:rFonts w:ascii="Arial" w:eastAsia="Arial" w:hAnsi="Arial" w:cs="Arial"/>
          <w:sz w:val="24"/>
          <w:szCs w:val="24"/>
        </w:rPr>
        <w:t>Make ITE programme approval, monitoring, and moderation clearer and more consistent across the country. This could strengthen national oversight while allowing for different contexts, including immersion settings.</w:t>
      </w:r>
    </w:p>
    <w:p w14:paraId="18B6AC40" w14:textId="07CB48D4" w:rsidR="4AE49213" w:rsidRDefault="4AE49213" w:rsidP="4AE49213">
      <w:pPr>
        <w:spacing w:before="120" w:line="300" w:lineRule="auto"/>
        <w:rPr>
          <w:rFonts w:ascii="Arial" w:eastAsia="Arial" w:hAnsi="Arial" w:cs="Arial"/>
          <w:sz w:val="24"/>
          <w:szCs w:val="24"/>
        </w:rPr>
      </w:pPr>
    </w:p>
    <w:p w14:paraId="416A6C67" w14:textId="03A7262F" w:rsidR="20128E43" w:rsidRDefault="20128E43" w:rsidP="4AE49213">
      <w:pPr>
        <w:pStyle w:val="Heading2"/>
        <w:keepNext w:val="0"/>
        <w:keepLines w:val="0"/>
        <w:rPr>
          <w:rFonts w:ascii="Arial" w:eastAsia="Arial" w:hAnsi="Arial" w:cs="Arial"/>
          <w:color w:val="342C5E"/>
          <w:sz w:val="24"/>
          <w:szCs w:val="24"/>
        </w:rPr>
      </w:pPr>
      <w:r w:rsidRPr="4AE49213">
        <w:rPr>
          <w:color w:val="342C5E"/>
        </w:rPr>
        <w:t>How can I provide feedback?</w:t>
      </w:r>
    </w:p>
    <w:p w14:paraId="013552C9" w14:textId="11FDA467" w:rsidR="20128E43" w:rsidRDefault="20128E43" w:rsidP="4AE49213">
      <w:pPr>
        <w:spacing w:before="120" w:line="300" w:lineRule="auto"/>
        <w:rPr>
          <w:rFonts w:ascii="Arial" w:eastAsia="Arial" w:hAnsi="Arial" w:cs="Arial"/>
          <w:sz w:val="24"/>
          <w:szCs w:val="24"/>
        </w:rPr>
      </w:pPr>
      <w:r w:rsidRPr="4AE49213">
        <w:rPr>
          <w:rFonts w:ascii="Arial" w:eastAsia="Arial" w:hAnsi="Arial" w:cs="Arial"/>
          <w:sz w:val="24"/>
          <w:szCs w:val="24"/>
        </w:rPr>
        <w:t>We encourage anyone with an interest in Initial Teacher Education, teaching and learning, or the future teacher workforce to share their views.</w:t>
      </w:r>
    </w:p>
    <w:p w14:paraId="5CE5C3EC" w14:textId="7D7F3EE5" w:rsidR="20128E43" w:rsidRDefault="20128E43" w:rsidP="4AE49213">
      <w:pPr>
        <w:spacing w:before="120" w:line="300" w:lineRule="auto"/>
        <w:rPr>
          <w:rFonts w:ascii="Arial" w:eastAsia="Arial" w:hAnsi="Arial" w:cs="Arial"/>
          <w:sz w:val="24"/>
          <w:szCs w:val="24"/>
          <w:lang w:val="en-US"/>
        </w:rPr>
      </w:pPr>
      <w:r w:rsidRPr="4AE49213">
        <w:rPr>
          <w:rFonts w:ascii="Arial" w:eastAsia="Arial" w:hAnsi="Arial" w:cs="Arial"/>
          <w:sz w:val="24"/>
          <w:szCs w:val="24"/>
        </w:rPr>
        <w:t>You can provide feedback by:</w:t>
      </w:r>
      <w:r w:rsidRPr="4AE49213">
        <w:rPr>
          <w:rFonts w:ascii="Arial" w:eastAsia="Arial" w:hAnsi="Arial" w:cs="Arial"/>
          <w:sz w:val="24"/>
          <w:szCs w:val="24"/>
          <w:lang w:val="en-US"/>
        </w:rPr>
        <w:t xml:space="preserve"> </w:t>
      </w:r>
    </w:p>
    <w:p w14:paraId="40841E03" w14:textId="175529CE" w:rsidR="20128E43" w:rsidRDefault="20128E43" w:rsidP="4AE49213">
      <w:pPr>
        <w:pStyle w:val="ListParagraph"/>
        <w:numPr>
          <w:ilvl w:val="0"/>
          <w:numId w:val="3"/>
        </w:numPr>
        <w:tabs>
          <w:tab w:val="left" w:pos="0"/>
          <w:tab w:val="left" w:pos="720"/>
        </w:tabs>
        <w:spacing w:before="120" w:line="300" w:lineRule="auto"/>
        <w:contextualSpacing w:val="0"/>
        <w:rPr>
          <w:rFonts w:ascii="Arial" w:eastAsia="Arial" w:hAnsi="Arial" w:cs="Arial"/>
          <w:sz w:val="24"/>
          <w:szCs w:val="24"/>
          <w:lang w:val="en-US"/>
        </w:rPr>
      </w:pPr>
      <w:r w:rsidRPr="4AE49213">
        <w:rPr>
          <w:rFonts w:ascii="Arial" w:eastAsia="Arial" w:hAnsi="Arial" w:cs="Arial"/>
          <w:sz w:val="24"/>
          <w:szCs w:val="24"/>
        </w:rPr>
        <w:t xml:space="preserve">Completing a short online survey (around 15 minutes) under </w:t>
      </w:r>
      <w:r w:rsidRPr="4AE49213">
        <w:rPr>
          <w:rFonts w:ascii="Arial" w:eastAsia="Arial" w:hAnsi="Arial" w:cs="Arial"/>
          <w:i/>
          <w:iCs/>
          <w:sz w:val="24"/>
          <w:szCs w:val="24"/>
        </w:rPr>
        <w:t>Have Your Say</w:t>
      </w:r>
      <w:r w:rsidRPr="4AE49213">
        <w:rPr>
          <w:rFonts w:ascii="Arial" w:eastAsia="Arial" w:hAnsi="Arial" w:cs="Arial"/>
          <w:sz w:val="24"/>
          <w:szCs w:val="24"/>
        </w:rPr>
        <w:t xml:space="preserve"> on the </w:t>
      </w:r>
      <w:hyperlink r:id="rId13">
        <w:r w:rsidRPr="4AE49213">
          <w:rPr>
            <w:rStyle w:val="Hyperlink"/>
            <w:rFonts w:ascii="Arial" w:eastAsia="Arial" w:hAnsi="Arial" w:cs="Arial"/>
            <w:color w:val="342C5E"/>
            <w:sz w:val="24"/>
            <w:szCs w:val="24"/>
          </w:rPr>
          <w:t>Review of Initial Teacher Education Programme Requirements Review webpage</w:t>
        </w:r>
      </w:hyperlink>
      <w:r w:rsidRPr="4AE49213">
        <w:rPr>
          <w:rFonts w:ascii="Arial" w:eastAsia="Arial" w:hAnsi="Arial" w:cs="Arial"/>
          <w:color w:val="342C5E"/>
          <w:sz w:val="24"/>
          <w:szCs w:val="24"/>
        </w:rPr>
        <w:t xml:space="preserve">. </w:t>
      </w:r>
      <w:r w:rsidRPr="4AE49213">
        <w:rPr>
          <w:rFonts w:ascii="Arial" w:eastAsia="Arial" w:hAnsi="Arial" w:cs="Arial"/>
          <w:color w:val="342C5E"/>
          <w:sz w:val="24"/>
          <w:szCs w:val="24"/>
          <w:lang w:val="en-US"/>
        </w:rPr>
        <w:t xml:space="preserve"> </w:t>
      </w:r>
    </w:p>
    <w:p w14:paraId="3A59ACCD" w14:textId="5172DCCD" w:rsidR="20128E43" w:rsidRDefault="20128E43" w:rsidP="4AE49213">
      <w:pPr>
        <w:pStyle w:val="ListParagraph"/>
        <w:numPr>
          <w:ilvl w:val="0"/>
          <w:numId w:val="3"/>
        </w:numPr>
        <w:tabs>
          <w:tab w:val="left" w:pos="0"/>
          <w:tab w:val="left" w:pos="720"/>
        </w:tabs>
        <w:spacing w:before="120" w:line="300" w:lineRule="auto"/>
        <w:contextualSpacing w:val="0"/>
        <w:rPr>
          <w:rFonts w:ascii="Arial" w:eastAsia="Arial" w:hAnsi="Arial" w:cs="Arial"/>
          <w:sz w:val="24"/>
          <w:szCs w:val="24"/>
          <w:lang w:val="en-US"/>
        </w:rPr>
      </w:pPr>
      <w:r w:rsidRPr="4AE49213">
        <w:rPr>
          <w:rFonts w:ascii="Arial" w:eastAsia="Arial" w:hAnsi="Arial" w:cs="Arial"/>
          <w:sz w:val="24"/>
          <w:szCs w:val="24"/>
        </w:rPr>
        <w:t>Using the same online survey to make a written submission of any length.</w:t>
      </w:r>
      <w:r w:rsidRPr="4AE49213">
        <w:rPr>
          <w:rFonts w:ascii="Arial" w:eastAsia="Arial" w:hAnsi="Arial" w:cs="Arial"/>
          <w:sz w:val="24"/>
          <w:szCs w:val="24"/>
          <w:lang w:val="en-US"/>
        </w:rPr>
        <w:t xml:space="preserve"> </w:t>
      </w:r>
    </w:p>
    <w:p w14:paraId="2CA24D62" w14:textId="261DD1F2" w:rsidR="20128E43" w:rsidRDefault="20128E43" w:rsidP="4AE49213">
      <w:pPr>
        <w:pStyle w:val="ListParagraph"/>
        <w:numPr>
          <w:ilvl w:val="0"/>
          <w:numId w:val="3"/>
        </w:numPr>
        <w:tabs>
          <w:tab w:val="left" w:pos="0"/>
          <w:tab w:val="left" w:pos="720"/>
        </w:tabs>
        <w:spacing w:before="120" w:line="300" w:lineRule="auto"/>
        <w:contextualSpacing w:val="0"/>
        <w:rPr>
          <w:rFonts w:ascii="Arial" w:eastAsia="Arial" w:hAnsi="Arial" w:cs="Arial"/>
          <w:sz w:val="24"/>
          <w:szCs w:val="24"/>
          <w:lang w:val="en-US"/>
        </w:rPr>
      </w:pPr>
      <w:r w:rsidRPr="4AE49213">
        <w:rPr>
          <w:rFonts w:ascii="Arial" w:eastAsia="Arial" w:hAnsi="Arial" w:cs="Arial"/>
          <w:sz w:val="24"/>
          <w:szCs w:val="24"/>
        </w:rPr>
        <w:t xml:space="preserve">Emailing your feedback or submission to </w:t>
      </w:r>
      <w:hyperlink r:id="rId14">
        <w:r w:rsidRPr="4AE49213">
          <w:rPr>
            <w:rStyle w:val="Hyperlink"/>
            <w:rFonts w:ascii="Arial" w:eastAsia="Arial" w:hAnsi="Arial" w:cs="Arial"/>
            <w:color w:val="342C5E"/>
            <w:sz w:val="24"/>
            <w:szCs w:val="24"/>
          </w:rPr>
          <w:t>TeachingStandards@education.govt.nz</w:t>
        </w:r>
      </w:hyperlink>
      <w:r w:rsidRPr="4AE49213">
        <w:rPr>
          <w:rFonts w:ascii="Arial" w:eastAsia="Arial" w:hAnsi="Arial" w:cs="Arial"/>
          <w:color w:val="342C5E"/>
          <w:sz w:val="24"/>
          <w:szCs w:val="24"/>
        </w:rPr>
        <w:t>.</w:t>
      </w:r>
      <w:r w:rsidRPr="4AE49213">
        <w:rPr>
          <w:rFonts w:ascii="Arial" w:eastAsia="Arial" w:hAnsi="Arial" w:cs="Arial"/>
          <w:color w:val="342C5E"/>
          <w:sz w:val="24"/>
          <w:szCs w:val="24"/>
          <w:lang w:val="en-US"/>
        </w:rPr>
        <w:t xml:space="preserve"> </w:t>
      </w:r>
    </w:p>
    <w:p w14:paraId="4D6902EC" w14:textId="209C658A" w:rsidR="20128E43" w:rsidRDefault="20128E43" w:rsidP="4AE49213">
      <w:pPr>
        <w:pStyle w:val="ListParagraph"/>
        <w:numPr>
          <w:ilvl w:val="0"/>
          <w:numId w:val="3"/>
        </w:numPr>
        <w:tabs>
          <w:tab w:val="left" w:pos="0"/>
          <w:tab w:val="left" w:pos="720"/>
        </w:tabs>
        <w:spacing w:before="120" w:line="300" w:lineRule="auto"/>
        <w:contextualSpacing w:val="0"/>
        <w:rPr>
          <w:rFonts w:ascii="Arial" w:eastAsia="Arial" w:hAnsi="Arial" w:cs="Arial"/>
          <w:sz w:val="24"/>
          <w:szCs w:val="24"/>
          <w:lang w:val="en-US"/>
        </w:rPr>
      </w:pPr>
      <w:r w:rsidRPr="4AE49213">
        <w:rPr>
          <w:rFonts w:ascii="Arial" w:eastAsia="Arial" w:hAnsi="Arial" w:cs="Arial"/>
          <w:sz w:val="24"/>
          <w:szCs w:val="24"/>
        </w:rPr>
        <w:t xml:space="preserve">Providing your feedback in an alternative format, including New Zealand Sign Language (NZSL), audio, video, or another accessible format, by contacting </w:t>
      </w:r>
      <w:hyperlink r:id="rId15">
        <w:r w:rsidRPr="4AE49213">
          <w:rPr>
            <w:rStyle w:val="Hyperlink"/>
            <w:rFonts w:ascii="Arial" w:eastAsia="Arial" w:hAnsi="Arial" w:cs="Arial"/>
            <w:color w:val="342C5E"/>
            <w:sz w:val="24"/>
            <w:szCs w:val="24"/>
          </w:rPr>
          <w:t>TeachingStandards@education.govt.nz</w:t>
        </w:r>
      </w:hyperlink>
      <w:r w:rsidRPr="4AE49213">
        <w:rPr>
          <w:rFonts w:ascii="Arial" w:eastAsia="Arial" w:hAnsi="Arial" w:cs="Arial"/>
          <w:color w:val="342C5E"/>
          <w:sz w:val="24"/>
          <w:szCs w:val="24"/>
        </w:rPr>
        <w:t xml:space="preserve">. </w:t>
      </w:r>
      <w:r w:rsidRPr="4AE49213">
        <w:rPr>
          <w:rFonts w:ascii="Arial" w:eastAsia="Arial" w:hAnsi="Arial" w:cs="Arial"/>
          <w:color w:val="342C5E"/>
          <w:sz w:val="24"/>
          <w:szCs w:val="24"/>
          <w:lang w:val="en-US"/>
        </w:rPr>
        <w:t xml:space="preserve"> </w:t>
      </w:r>
    </w:p>
    <w:p w14:paraId="138CB312" w14:textId="01CACFE9" w:rsidR="20128E43" w:rsidRDefault="20128E43" w:rsidP="4AE49213">
      <w:pPr>
        <w:spacing w:before="120" w:line="300" w:lineRule="auto"/>
        <w:rPr>
          <w:rFonts w:ascii="Arial" w:eastAsia="Arial" w:hAnsi="Arial" w:cs="Arial"/>
          <w:sz w:val="24"/>
          <w:szCs w:val="24"/>
        </w:rPr>
      </w:pPr>
      <w:r w:rsidRPr="4AE49213">
        <w:rPr>
          <w:rFonts w:ascii="Arial" w:eastAsia="Arial" w:hAnsi="Arial" w:cs="Arial"/>
          <w:sz w:val="24"/>
          <w:szCs w:val="24"/>
        </w:rPr>
        <w:t xml:space="preserve"> </w:t>
      </w:r>
    </w:p>
    <w:p w14:paraId="71A6969B" w14:textId="7FAD4D61" w:rsidR="20128E43" w:rsidRDefault="20128E43" w:rsidP="4AE49213">
      <w:pPr>
        <w:spacing w:before="120" w:line="300" w:lineRule="auto"/>
        <w:rPr>
          <w:rFonts w:ascii="Arial" w:eastAsia="Arial" w:hAnsi="Arial" w:cs="Arial"/>
          <w:sz w:val="24"/>
          <w:szCs w:val="24"/>
          <w:lang w:val="en-US"/>
        </w:rPr>
      </w:pPr>
      <w:r w:rsidRPr="4AE49213">
        <w:rPr>
          <w:rFonts w:ascii="Arial" w:eastAsia="Arial" w:hAnsi="Arial" w:cs="Arial"/>
          <w:sz w:val="24"/>
          <w:szCs w:val="24"/>
        </w:rPr>
        <w:t xml:space="preserve">For more information about the review, including supporting documents and accessible formats, visit the </w:t>
      </w:r>
      <w:hyperlink r:id="rId16">
        <w:r w:rsidRPr="4AE49213">
          <w:rPr>
            <w:rStyle w:val="Hyperlink"/>
            <w:rFonts w:ascii="Arial" w:eastAsia="Arial" w:hAnsi="Arial" w:cs="Arial"/>
            <w:color w:val="342C5E"/>
            <w:sz w:val="24"/>
            <w:szCs w:val="24"/>
          </w:rPr>
          <w:t>Review of Initial Teacher Education Programme Requirements webpage</w:t>
        </w:r>
      </w:hyperlink>
      <w:r w:rsidRPr="4AE49213">
        <w:rPr>
          <w:rFonts w:ascii="Arial" w:eastAsia="Arial" w:hAnsi="Arial" w:cs="Arial"/>
          <w:color w:val="342C5E"/>
          <w:sz w:val="24"/>
          <w:szCs w:val="24"/>
        </w:rPr>
        <w:t xml:space="preserve">. </w:t>
      </w:r>
      <w:r w:rsidRPr="4AE49213">
        <w:rPr>
          <w:rFonts w:ascii="Arial" w:eastAsia="Arial" w:hAnsi="Arial" w:cs="Arial"/>
          <w:color w:val="342C5E"/>
          <w:sz w:val="24"/>
          <w:szCs w:val="24"/>
          <w:lang w:val="en-US"/>
        </w:rPr>
        <w:t xml:space="preserve"> </w:t>
      </w:r>
    </w:p>
    <w:p w14:paraId="0C792E51" w14:textId="24DFA229" w:rsidR="4AE49213" w:rsidRDefault="4AE49213" w:rsidP="4AE49213">
      <w:pPr>
        <w:pStyle w:val="USBodyText"/>
        <w:spacing w:line="300" w:lineRule="auto"/>
        <w:rPr>
          <w:rFonts w:ascii="Arial" w:eastAsia="Arial" w:hAnsi="Arial" w:cs="Arial"/>
          <w:sz w:val="24"/>
          <w:szCs w:val="24"/>
        </w:rPr>
      </w:pPr>
    </w:p>
    <w:p w14:paraId="6A2265EF" w14:textId="779A97E2" w:rsidR="20128E43" w:rsidRDefault="20128E43" w:rsidP="4AE49213">
      <w:pPr>
        <w:pStyle w:val="USBodyText"/>
        <w:spacing w:line="300" w:lineRule="auto"/>
        <w:rPr>
          <w:rFonts w:ascii="Arial" w:eastAsia="Arial" w:hAnsi="Arial" w:cs="Arial"/>
          <w:color w:val="342C5E"/>
          <w:sz w:val="24"/>
          <w:szCs w:val="24"/>
        </w:rPr>
      </w:pPr>
      <w:r w:rsidRPr="4AE49213">
        <w:rPr>
          <w:rStyle w:val="Heading2Char"/>
          <w:color w:val="342C5E"/>
        </w:rPr>
        <w:lastRenderedPageBreak/>
        <w:t xml:space="preserve">How was the </w:t>
      </w:r>
      <w:r w:rsidR="2412AB77" w:rsidRPr="4AE49213">
        <w:rPr>
          <w:rStyle w:val="Heading2Char"/>
          <w:color w:val="342C5E"/>
        </w:rPr>
        <w:t>discussion document</w:t>
      </w:r>
      <w:r w:rsidRPr="4AE49213">
        <w:rPr>
          <w:rStyle w:val="Heading2Char"/>
          <w:color w:val="342C5E"/>
        </w:rPr>
        <w:t xml:space="preserve"> developed?</w:t>
      </w:r>
    </w:p>
    <w:p w14:paraId="54C34128" w14:textId="30405B45" w:rsidR="20128E43" w:rsidRDefault="20128E43" w:rsidP="4AE49213">
      <w:pPr>
        <w:pStyle w:val="USBodyText"/>
        <w:spacing w:line="300" w:lineRule="auto"/>
        <w:rPr>
          <w:rFonts w:ascii="Arial" w:eastAsia="Arial" w:hAnsi="Arial" w:cs="Arial"/>
          <w:sz w:val="24"/>
          <w:szCs w:val="24"/>
        </w:rPr>
      </w:pPr>
      <w:r w:rsidRPr="4AE49213">
        <w:rPr>
          <w:rFonts w:ascii="Arial" w:eastAsia="Arial" w:hAnsi="Arial" w:cs="Arial"/>
          <w:sz w:val="24"/>
          <w:szCs w:val="24"/>
        </w:rPr>
        <w:t xml:space="preserve">The Ministry of Education contracted </w:t>
      </w:r>
      <w:proofErr w:type="spellStart"/>
      <w:r w:rsidRPr="4AE49213">
        <w:rPr>
          <w:rFonts w:ascii="Arial" w:eastAsia="Arial" w:hAnsi="Arial" w:cs="Arial"/>
          <w:sz w:val="24"/>
          <w:szCs w:val="24"/>
        </w:rPr>
        <w:t>MartinJenkins</w:t>
      </w:r>
      <w:proofErr w:type="spellEnd"/>
      <w:r w:rsidRPr="4AE49213">
        <w:rPr>
          <w:rFonts w:ascii="Arial" w:eastAsia="Arial" w:hAnsi="Arial" w:cs="Arial"/>
          <w:sz w:val="24"/>
          <w:szCs w:val="24"/>
        </w:rPr>
        <w:t xml:space="preserve"> to review the ITE Programme Requirements in the context of this transition and the introduction of the 2026 Standards for the Teaching Profession. </w:t>
      </w:r>
      <w:proofErr w:type="spellStart"/>
      <w:r w:rsidRPr="4AE49213">
        <w:rPr>
          <w:rFonts w:ascii="Arial" w:eastAsia="Arial" w:hAnsi="Arial" w:cs="Arial"/>
          <w:sz w:val="24"/>
          <w:szCs w:val="24"/>
        </w:rPr>
        <w:t>dandolopartners</w:t>
      </w:r>
      <w:proofErr w:type="spellEnd"/>
      <w:r w:rsidRPr="4AE49213">
        <w:rPr>
          <w:rFonts w:ascii="Arial" w:eastAsia="Arial" w:hAnsi="Arial" w:cs="Arial"/>
          <w:sz w:val="24"/>
          <w:szCs w:val="24"/>
        </w:rPr>
        <w:t xml:space="preserve"> (</w:t>
      </w:r>
      <w:proofErr w:type="spellStart"/>
      <w:r w:rsidRPr="4AE49213">
        <w:rPr>
          <w:rFonts w:ascii="Arial" w:eastAsia="Arial" w:hAnsi="Arial" w:cs="Arial"/>
          <w:sz w:val="24"/>
          <w:szCs w:val="24"/>
        </w:rPr>
        <w:t>dandolo</w:t>
      </w:r>
      <w:proofErr w:type="spellEnd"/>
      <w:r w:rsidRPr="4AE49213">
        <w:rPr>
          <w:rFonts w:ascii="Arial" w:eastAsia="Arial" w:hAnsi="Arial" w:cs="Arial"/>
          <w:sz w:val="24"/>
          <w:szCs w:val="24"/>
        </w:rPr>
        <w:t xml:space="preserve">) was engaged by </w:t>
      </w:r>
      <w:proofErr w:type="spellStart"/>
      <w:r w:rsidRPr="4AE49213">
        <w:rPr>
          <w:rFonts w:ascii="Arial" w:eastAsia="Arial" w:hAnsi="Arial" w:cs="Arial"/>
          <w:sz w:val="24"/>
          <w:szCs w:val="24"/>
        </w:rPr>
        <w:t>MartinJenkins</w:t>
      </w:r>
      <w:proofErr w:type="spellEnd"/>
      <w:r w:rsidRPr="4AE49213">
        <w:rPr>
          <w:rFonts w:ascii="Arial" w:eastAsia="Arial" w:hAnsi="Arial" w:cs="Arial"/>
          <w:sz w:val="24"/>
          <w:szCs w:val="24"/>
        </w:rPr>
        <w:t xml:space="preserve"> as a subcontractor to support the review. </w:t>
      </w:r>
      <w:proofErr w:type="spellStart"/>
      <w:r w:rsidRPr="4AE49213">
        <w:rPr>
          <w:rFonts w:ascii="Arial" w:eastAsia="Arial" w:hAnsi="Arial" w:cs="Arial"/>
          <w:sz w:val="24"/>
          <w:szCs w:val="24"/>
        </w:rPr>
        <w:t>MartinJenkins</w:t>
      </w:r>
      <w:proofErr w:type="spellEnd"/>
      <w:r w:rsidRPr="4AE49213">
        <w:rPr>
          <w:rFonts w:ascii="Arial" w:eastAsia="Arial" w:hAnsi="Arial" w:cs="Arial"/>
          <w:sz w:val="24"/>
          <w:szCs w:val="24"/>
        </w:rPr>
        <w:t xml:space="preserve"> and </w:t>
      </w:r>
      <w:proofErr w:type="spellStart"/>
      <w:r w:rsidRPr="4AE49213">
        <w:rPr>
          <w:rFonts w:ascii="Arial" w:eastAsia="Arial" w:hAnsi="Arial" w:cs="Arial"/>
          <w:sz w:val="24"/>
          <w:szCs w:val="24"/>
        </w:rPr>
        <w:t>dandolo</w:t>
      </w:r>
      <w:proofErr w:type="spellEnd"/>
      <w:r w:rsidRPr="4AE49213">
        <w:rPr>
          <w:rFonts w:ascii="Arial" w:eastAsia="Arial" w:hAnsi="Arial" w:cs="Arial"/>
          <w:sz w:val="24"/>
          <w:szCs w:val="24"/>
        </w:rPr>
        <w:t xml:space="preserve"> developed the </w:t>
      </w:r>
      <w:r w:rsidR="2412AB77" w:rsidRPr="4AE49213">
        <w:rPr>
          <w:rFonts w:ascii="Arial" w:eastAsia="Arial" w:hAnsi="Arial" w:cs="Arial"/>
          <w:sz w:val="24"/>
          <w:szCs w:val="24"/>
        </w:rPr>
        <w:t>discussion document</w:t>
      </w:r>
      <w:r w:rsidRPr="4AE49213">
        <w:rPr>
          <w:rFonts w:ascii="Arial" w:eastAsia="Arial" w:hAnsi="Arial" w:cs="Arial"/>
          <w:sz w:val="24"/>
          <w:szCs w:val="24"/>
        </w:rPr>
        <w:t xml:space="preserve"> between May and July 2026. </w:t>
      </w:r>
    </w:p>
    <w:p w14:paraId="29953304" w14:textId="7AB1F13F" w:rsidR="20128E43" w:rsidRDefault="20128E43" w:rsidP="4AE49213">
      <w:pPr>
        <w:pStyle w:val="USBodyText"/>
        <w:spacing w:line="300" w:lineRule="auto"/>
        <w:rPr>
          <w:rFonts w:ascii="Arial" w:eastAsia="Arial" w:hAnsi="Arial" w:cs="Arial"/>
          <w:sz w:val="24"/>
          <w:szCs w:val="24"/>
        </w:rPr>
      </w:pPr>
      <w:r w:rsidRPr="4AE49213">
        <w:rPr>
          <w:rFonts w:ascii="Arial" w:eastAsia="Arial" w:hAnsi="Arial" w:cs="Arial"/>
          <w:sz w:val="24"/>
          <w:szCs w:val="24"/>
        </w:rPr>
        <w:t>They:</w:t>
      </w:r>
    </w:p>
    <w:p w14:paraId="059FE85A" w14:textId="1B60D557" w:rsidR="20128E43" w:rsidRDefault="20128E43" w:rsidP="4AE49213">
      <w:pPr>
        <w:pStyle w:val="ListParagraph"/>
        <w:numPr>
          <w:ilvl w:val="0"/>
          <w:numId w:val="17"/>
        </w:numPr>
        <w:spacing w:before="120" w:line="300" w:lineRule="auto"/>
        <w:contextualSpacing w:val="0"/>
        <w:rPr>
          <w:rFonts w:ascii="Arial" w:eastAsia="Arial" w:hAnsi="Arial" w:cs="Arial"/>
          <w:sz w:val="24"/>
          <w:szCs w:val="24"/>
        </w:rPr>
      </w:pPr>
      <w:r w:rsidRPr="4AE49213">
        <w:rPr>
          <w:rFonts w:ascii="Arial" w:eastAsia="Arial" w:hAnsi="Arial" w:cs="Arial"/>
          <w:sz w:val="24"/>
          <w:szCs w:val="24"/>
        </w:rPr>
        <w:t>established whether there is a case for review</w:t>
      </w:r>
    </w:p>
    <w:p w14:paraId="6F4593D2" w14:textId="7BBC7978" w:rsidR="20128E43" w:rsidRDefault="20128E43" w:rsidP="4AE49213">
      <w:pPr>
        <w:pStyle w:val="ListParagraph"/>
        <w:numPr>
          <w:ilvl w:val="0"/>
          <w:numId w:val="17"/>
        </w:numPr>
        <w:spacing w:before="120" w:line="300" w:lineRule="auto"/>
        <w:contextualSpacing w:val="0"/>
        <w:rPr>
          <w:rFonts w:ascii="Arial" w:eastAsia="Arial" w:hAnsi="Arial" w:cs="Arial"/>
          <w:sz w:val="24"/>
          <w:szCs w:val="24"/>
        </w:rPr>
      </w:pPr>
      <w:r w:rsidRPr="4AE49213">
        <w:rPr>
          <w:rFonts w:ascii="Arial" w:eastAsia="Arial" w:hAnsi="Arial" w:cs="Arial"/>
          <w:sz w:val="24"/>
          <w:szCs w:val="24"/>
        </w:rPr>
        <w:t>undertook desktop research, and targeted engagement with stakeholders and an expert panel</w:t>
      </w:r>
    </w:p>
    <w:p w14:paraId="23331700" w14:textId="090A813E" w:rsidR="20128E43" w:rsidRDefault="20128E43" w:rsidP="4AE49213">
      <w:pPr>
        <w:pStyle w:val="ListParagraph"/>
        <w:numPr>
          <w:ilvl w:val="0"/>
          <w:numId w:val="17"/>
        </w:numPr>
        <w:spacing w:before="120" w:line="300" w:lineRule="auto"/>
        <w:contextualSpacing w:val="0"/>
        <w:rPr>
          <w:rFonts w:ascii="Arial" w:eastAsia="Arial" w:hAnsi="Arial" w:cs="Arial"/>
          <w:sz w:val="24"/>
          <w:szCs w:val="24"/>
        </w:rPr>
      </w:pPr>
      <w:r w:rsidRPr="4AE49213">
        <w:rPr>
          <w:rFonts w:ascii="Arial" w:eastAsia="Arial" w:hAnsi="Arial" w:cs="Arial"/>
          <w:sz w:val="24"/>
          <w:szCs w:val="24"/>
        </w:rPr>
        <w:t>developed a set of principles and opportunities to strengthen the requirements.</w:t>
      </w:r>
    </w:p>
    <w:p w14:paraId="4FC8228D" w14:textId="24CCF09C" w:rsidR="4AE49213" w:rsidRDefault="4AE49213" w:rsidP="4AE49213">
      <w:pPr>
        <w:pStyle w:val="USBodyText"/>
        <w:spacing w:line="300" w:lineRule="auto"/>
        <w:rPr>
          <w:rFonts w:ascii="Arial" w:eastAsia="Arial" w:hAnsi="Arial" w:cs="Arial"/>
          <w:sz w:val="24"/>
          <w:szCs w:val="24"/>
        </w:rPr>
      </w:pPr>
    </w:p>
    <w:p w14:paraId="2F8025DD" w14:textId="5E0AC910" w:rsidR="20128E43" w:rsidRDefault="20128E43" w:rsidP="4AE49213">
      <w:pPr>
        <w:pStyle w:val="USBodyText"/>
        <w:spacing w:line="300" w:lineRule="auto"/>
        <w:rPr>
          <w:rFonts w:ascii="Arial" w:eastAsia="Arial" w:hAnsi="Arial" w:cs="Arial"/>
          <w:color w:val="342C5E"/>
          <w:sz w:val="24"/>
          <w:szCs w:val="24"/>
        </w:rPr>
      </w:pPr>
      <w:r w:rsidRPr="4AE49213">
        <w:rPr>
          <w:rStyle w:val="Heading2Char"/>
          <w:color w:val="342C5E"/>
        </w:rPr>
        <w:t>Does the review suggest that current ITE programmes are failing?</w:t>
      </w:r>
    </w:p>
    <w:p w14:paraId="5BBEA430" w14:textId="17541846" w:rsidR="4AE49213" w:rsidRDefault="20128E43" w:rsidP="4AE49213">
      <w:pPr>
        <w:pStyle w:val="USBodyText"/>
        <w:spacing w:line="300" w:lineRule="auto"/>
        <w:rPr>
          <w:rFonts w:ascii="Arial" w:eastAsia="Arial" w:hAnsi="Arial" w:cs="Arial"/>
          <w:sz w:val="24"/>
          <w:szCs w:val="24"/>
        </w:rPr>
      </w:pPr>
      <w:r w:rsidRPr="4AE49213">
        <w:rPr>
          <w:rFonts w:ascii="Arial" w:eastAsia="Arial" w:hAnsi="Arial" w:cs="Arial"/>
          <w:sz w:val="24"/>
          <w:szCs w:val="24"/>
        </w:rPr>
        <w:t>No. The review recognises that many ITE providers deliver high-quality programmes and that there are important strengths in the current system. The focus is on whether the ITE Programme Requirements remain fit for purpose and provide greater clarity and consistency about the essential knowledge, practices and capabilities that student teachers should learn before entering the profession. The review explores whether there should be a clearer, shared foundation of learning for all student teachers, while preserving flexibility for providers to design programmes that reflect their strengths and contexts.</w:t>
      </w:r>
    </w:p>
    <w:p w14:paraId="7C567226" w14:textId="66F41563" w:rsidR="4AE49213" w:rsidRDefault="4AE49213" w:rsidP="4AE49213">
      <w:pPr>
        <w:pStyle w:val="USBodyText"/>
        <w:spacing w:line="300" w:lineRule="auto"/>
        <w:rPr>
          <w:rFonts w:ascii="Arial" w:eastAsia="Arial" w:hAnsi="Arial" w:cs="Arial"/>
          <w:sz w:val="24"/>
          <w:szCs w:val="24"/>
        </w:rPr>
      </w:pPr>
    </w:p>
    <w:p w14:paraId="7BE10590" w14:textId="45D0B74C" w:rsidR="20128E43" w:rsidRDefault="20128E43" w:rsidP="4AE49213">
      <w:pPr>
        <w:pStyle w:val="Heading2"/>
        <w:keepNext w:val="0"/>
        <w:keepLines w:val="0"/>
        <w:rPr>
          <w:rFonts w:ascii="Arial" w:eastAsia="Arial" w:hAnsi="Arial" w:cs="Arial"/>
          <w:color w:val="342C5E"/>
          <w:sz w:val="24"/>
          <w:szCs w:val="24"/>
        </w:rPr>
      </w:pPr>
      <w:r w:rsidRPr="4AE49213">
        <w:rPr>
          <w:color w:val="342C5E"/>
        </w:rPr>
        <w:t>What is the main change being proposed?</w:t>
      </w:r>
    </w:p>
    <w:p w14:paraId="479CC101" w14:textId="28AD1AA0" w:rsidR="20128E43" w:rsidRDefault="20128E43" w:rsidP="4AE49213">
      <w:pPr>
        <w:pStyle w:val="USBodyText"/>
        <w:spacing w:line="300" w:lineRule="auto"/>
        <w:rPr>
          <w:rFonts w:ascii="Arial" w:eastAsia="Arial" w:hAnsi="Arial" w:cs="Arial"/>
          <w:sz w:val="24"/>
          <w:szCs w:val="24"/>
        </w:rPr>
      </w:pPr>
      <w:r w:rsidRPr="4AE49213">
        <w:rPr>
          <w:rFonts w:ascii="Arial" w:eastAsia="Arial" w:hAnsi="Arial" w:cs="Arial"/>
          <w:sz w:val="24"/>
          <w:szCs w:val="24"/>
        </w:rPr>
        <w:t>The review does not propose a completely new model of Initial Teacher Education. Instead, it explores ways to strengthen the ITE Programme Requirements to provide clearer expectations and greater consistency in areas that matter most for beginning teachers. The proposed principles recognise the need to balance consistency and flexibility, including where requirements may need to be more specific and where providers should retain discretion in programme design and delivery.</w:t>
      </w:r>
    </w:p>
    <w:p w14:paraId="5C33AC7E" w14:textId="146296BE" w:rsidR="4AE49213" w:rsidRDefault="4AE49213" w:rsidP="4AE49213">
      <w:pPr>
        <w:pStyle w:val="USBodyText"/>
        <w:spacing w:line="300" w:lineRule="auto"/>
        <w:rPr>
          <w:rFonts w:ascii="Arial" w:eastAsia="Arial" w:hAnsi="Arial" w:cs="Arial"/>
          <w:sz w:val="24"/>
          <w:szCs w:val="24"/>
        </w:rPr>
      </w:pPr>
    </w:p>
    <w:p w14:paraId="47050E5E" w14:textId="17D3BB65" w:rsidR="20128E43" w:rsidRDefault="20128E43" w:rsidP="4AE49213">
      <w:pPr>
        <w:pStyle w:val="Heading2"/>
        <w:keepNext w:val="0"/>
        <w:keepLines w:val="0"/>
        <w:rPr>
          <w:rFonts w:ascii="Arial" w:eastAsia="Arial" w:hAnsi="Arial" w:cs="Arial"/>
          <w:color w:val="342C5E"/>
          <w:sz w:val="24"/>
          <w:szCs w:val="24"/>
        </w:rPr>
      </w:pPr>
      <w:r w:rsidRPr="4AE49213">
        <w:rPr>
          <w:color w:val="342C5E"/>
        </w:rPr>
        <w:t xml:space="preserve">What is the proposed "shared core"? </w:t>
      </w:r>
    </w:p>
    <w:p w14:paraId="3490EC6D" w14:textId="1F1D70B4" w:rsidR="20128E43" w:rsidRDefault="20128E43" w:rsidP="4AE49213">
      <w:pPr>
        <w:pStyle w:val="USBodyText"/>
        <w:spacing w:line="300" w:lineRule="auto"/>
        <w:rPr>
          <w:rFonts w:ascii="Arial" w:eastAsia="Arial" w:hAnsi="Arial" w:cs="Arial"/>
          <w:sz w:val="24"/>
          <w:szCs w:val="24"/>
        </w:rPr>
      </w:pPr>
      <w:r w:rsidRPr="4AE49213">
        <w:rPr>
          <w:rFonts w:ascii="Arial" w:eastAsia="Arial" w:hAnsi="Arial" w:cs="Arial"/>
          <w:sz w:val="24"/>
          <w:szCs w:val="24"/>
        </w:rPr>
        <w:t>One of the most significant proposals is the development of a national shared core of knowledge, practices and capabilities that all student teachers should learn before entering the profession. This would be aligned with the 2026 Standards for the Teaching Profession and would identify the essential knowledge and practices expected of beginning teachers. The shared core would include common elements for all programmes, alongside specific elements for early childhood, schooling and kura contexts. Providers would still have flexibility in how they teach this content.</w:t>
      </w:r>
    </w:p>
    <w:p w14:paraId="00BCFAFF" w14:textId="76EA1B9D" w:rsidR="4AE49213" w:rsidRDefault="4AE49213" w:rsidP="4AE49213">
      <w:pPr>
        <w:pStyle w:val="USBodyText"/>
        <w:spacing w:line="300" w:lineRule="auto"/>
        <w:rPr>
          <w:rFonts w:ascii="Arial" w:eastAsia="Arial" w:hAnsi="Arial" w:cs="Arial"/>
          <w:sz w:val="24"/>
          <w:szCs w:val="24"/>
        </w:rPr>
      </w:pPr>
    </w:p>
    <w:p w14:paraId="4D9BC9AA" w14:textId="4EDE4D23" w:rsidR="20128E43" w:rsidRDefault="20128E43" w:rsidP="4AE49213">
      <w:pPr>
        <w:pStyle w:val="Heading2"/>
        <w:keepNext w:val="0"/>
        <w:keepLines w:val="0"/>
        <w:rPr>
          <w:rFonts w:ascii="Arial" w:eastAsia="Arial" w:hAnsi="Arial" w:cs="Arial"/>
          <w:color w:val="342C5E"/>
          <w:sz w:val="24"/>
          <w:szCs w:val="24"/>
        </w:rPr>
      </w:pPr>
      <w:r w:rsidRPr="4AE49213">
        <w:rPr>
          <w:color w:val="342C5E"/>
        </w:rPr>
        <w:t>Will the review make teacher education more focused on practical classroom skills?</w:t>
      </w:r>
    </w:p>
    <w:p w14:paraId="110B8E62" w14:textId="77777777" w:rsidR="20128E43" w:rsidRDefault="20128E43" w:rsidP="4AE49213">
      <w:pPr>
        <w:pStyle w:val="USBodyText"/>
        <w:spacing w:line="300" w:lineRule="auto"/>
        <w:rPr>
          <w:rFonts w:ascii="Arial" w:eastAsia="Arial" w:hAnsi="Arial" w:cs="Arial"/>
          <w:sz w:val="24"/>
          <w:szCs w:val="24"/>
        </w:rPr>
      </w:pPr>
      <w:r w:rsidRPr="4AE49213">
        <w:rPr>
          <w:rFonts w:ascii="Arial" w:eastAsia="Arial" w:hAnsi="Arial" w:cs="Arial"/>
          <w:sz w:val="24"/>
          <w:szCs w:val="24"/>
        </w:rPr>
        <w:t xml:space="preserve">Potentially. Several opportunities focus on strengthening readiness for classroom practice, including clearer expectations for professional experience placements, stronger alignment between programme content and teaching practice, and more consistent approaches to assessing readiness to teach. </w:t>
      </w:r>
    </w:p>
    <w:p w14:paraId="1403E62C" w14:textId="7528287C" w:rsidR="4AE49213" w:rsidRDefault="4AE49213" w:rsidP="4AE49213">
      <w:pPr>
        <w:pStyle w:val="USBodyText"/>
        <w:spacing w:line="300" w:lineRule="auto"/>
        <w:rPr>
          <w:rFonts w:ascii="Arial" w:eastAsia="Arial" w:hAnsi="Arial" w:cs="Arial"/>
          <w:sz w:val="24"/>
          <w:szCs w:val="24"/>
        </w:rPr>
      </w:pPr>
    </w:p>
    <w:p w14:paraId="3C801F06" w14:textId="042C0334" w:rsidR="20128E43" w:rsidRDefault="20128E43" w:rsidP="4AE49213">
      <w:pPr>
        <w:pStyle w:val="Heading2"/>
        <w:keepNext w:val="0"/>
        <w:keepLines w:val="0"/>
        <w:rPr>
          <w:rFonts w:ascii="Arial" w:eastAsia="Arial" w:hAnsi="Arial" w:cs="Arial"/>
          <w:color w:val="342C5E"/>
          <w:sz w:val="24"/>
          <w:szCs w:val="24"/>
        </w:rPr>
      </w:pPr>
      <w:r w:rsidRPr="4AE49213">
        <w:rPr>
          <w:color w:val="342C5E"/>
        </w:rPr>
        <w:t>Will student teachers spend more time in schools, kura or early learning settings?</w:t>
      </w:r>
    </w:p>
    <w:p w14:paraId="40D1C1D9" w14:textId="77777777" w:rsidR="20128E43" w:rsidRDefault="20128E43" w:rsidP="4AE49213">
      <w:pPr>
        <w:pStyle w:val="USBodyText"/>
        <w:spacing w:line="300" w:lineRule="auto"/>
        <w:rPr>
          <w:rFonts w:ascii="Arial" w:eastAsia="Arial" w:hAnsi="Arial" w:cs="Arial"/>
          <w:sz w:val="24"/>
          <w:szCs w:val="24"/>
        </w:rPr>
      </w:pPr>
      <w:r w:rsidRPr="4AE49213">
        <w:rPr>
          <w:rFonts w:ascii="Arial" w:eastAsia="Arial" w:hAnsi="Arial" w:cs="Arial"/>
          <w:sz w:val="24"/>
          <w:szCs w:val="24"/>
        </w:rPr>
        <w:t xml:space="preserve">Not necessarily. The review does not propose increasing the number of placement days. Instead, it focuses on improving the quality of professional experience by strengthening support, supervision, active teaching opportunities and feedback. The emphasis is on the quality of placements rather than simply their duration. </w:t>
      </w:r>
    </w:p>
    <w:p w14:paraId="1429F0B3" w14:textId="71B60F4A" w:rsidR="5E7099A9" w:rsidRDefault="5E7099A9" w:rsidP="5E7099A9">
      <w:pPr>
        <w:pStyle w:val="USBodyText"/>
        <w:spacing w:line="300" w:lineRule="auto"/>
        <w:rPr>
          <w:rFonts w:ascii="Arial" w:eastAsia="Arial" w:hAnsi="Arial" w:cs="Arial"/>
          <w:sz w:val="24"/>
          <w:szCs w:val="24"/>
        </w:rPr>
      </w:pPr>
    </w:p>
    <w:p w14:paraId="4F939F0C" w14:textId="77777777" w:rsidR="20128E43" w:rsidRDefault="20128E43" w:rsidP="4AE49213">
      <w:pPr>
        <w:pStyle w:val="Heading2"/>
        <w:keepNext w:val="0"/>
        <w:keepLines w:val="0"/>
        <w:rPr>
          <w:rFonts w:ascii="Arial" w:eastAsia="Arial" w:hAnsi="Arial" w:cs="Arial"/>
          <w:color w:val="342C5E"/>
          <w:sz w:val="24"/>
          <w:szCs w:val="24"/>
        </w:rPr>
      </w:pPr>
      <w:r w:rsidRPr="4AE49213">
        <w:rPr>
          <w:color w:val="342C5E"/>
        </w:rPr>
        <w:t xml:space="preserve">How does the review support Māori learners and </w:t>
      </w:r>
      <w:proofErr w:type="spellStart"/>
      <w:r w:rsidRPr="4AE49213">
        <w:rPr>
          <w:color w:val="342C5E"/>
        </w:rPr>
        <w:t>te</w:t>
      </w:r>
      <w:proofErr w:type="spellEnd"/>
      <w:r w:rsidRPr="4AE49213">
        <w:rPr>
          <w:color w:val="342C5E"/>
        </w:rPr>
        <w:t xml:space="preserve"> </w:t>
      </w:r>
      <w:proofErr w:type="spellStart"/>
      <w:r w:rsidRPr="4AE49213">
        <w:rPr>
          <w:color w:val="342C5E"/>
        </w:rPr>
        <w:t>ao</w:t>
      </w:r>
      <w:proofErr w:type="spellEnd"/>
      <w:r w:rsidRPr="4AE49213">
        <w:rPr>
          <w:color w:val="342C5E"/>
        </w:rPr>
        <w:t xml:space="preserve"> Māori?</w:t>
      </w:r>
    </w:p>
    <w:p w14:paraId="51EF8925" w14:textId="725D468D" w:rsidR="20128E43" w:rsidRDefault="20128E43" w:rsidP="4AE49213">
      <w:pPr>
        <w:pStyle w:val="USBodyText"/>
        <w:spacing w:line="300" w:lineRule="auto"/>
        <w:rPr>
          <w:rFonts w:ascii="Arial" w:eastAsia="Arial" w:hAnsi="Arial" w:cs="Arial"/>
          <w:sz w:val="24"/>
          <w:szCs w:val="24"/>
        </w:rPr>
      </w:pPr>
      <w:r w:rsidRPr="4AE49213">
        <w:rPr>
          <w:rFonts w:ascii="Arial" w:eastAsia="Arial" w:hAnsi="Arial" w:cs="Arial"/>
          <w:sz w:val="24"/>
          <w:szCs w:val="24"/>
        </w:rPr>
        <w:t xml:space="preserve">A commitment to </w:t>
      </w:r>
      <w:proofErr w:type="spellStart"/>
      <w:r w:rsidRPr="4AE49213">
        <w:rPr>
          <w:rFonts w:ascii="Arial" w:eastAsia="Arial" w:hAnsi="Arial" w:cs="Arial"/>
          <w:sz w:val="24"/>
          <w:szCs w:val="24"/>
        </w:rPr>
        <w:t>te</w:t>
      </w:r>
      <w:proofErr w:type="spellEnd"/>
      <w:r w:rsidRPr="4AE49213">
        <w:rPr>
          <w:rFonts w:ascii="Arial" w:eastAsia="Arial" w:hAnsi="Arial" w:cs="Arial"/>
          <w:sz w:val="24"/>
          <w:szCs w:val="24"/>
        </w:rPr>
        <w:t xml:space="preserve"> </w:t>
      </w:r>
      <w:proofErr w:type="spellStart"/>
      <w:r w:rsidRPr="4AE49213">
        <w:rPr>
          <w:rFonts w:ascii="Arial" w:eastAsia="Arial" w:hAnsi="Arial" w:cs="Arial"/>
          <w:sz w:val="24"/>
          <w:szCs w:val="24"/>
        </w:rPr>
        <w:t>ao</w:t>
      </w:r>
      <w:proofErr w:type="spellEnd"/>
      <w:r w:rsidRPr="4AE49213">
        <w:rPr>
          <w:rFonts w:ascii="Arial" w:eastAsia="Arial" w:hAnsi="Arial" w:cs="Arial"/>
          <w:sz w:val="24"/>
          <w:szCs w:val="24"/>
        </w:rPr>
        <w:t xml:space="preserve"> Māori is one of the five principles guiding the review. The </w:t>
      </w:r>
      <w:r w:rsidR="2412AB77" w:rsidRPr="4AE49213">
        <w:rPr>
          <w:rFonts w:ascii="Arial" w:eastAsia="Arial" w:hAnsi="Arial" w:cs="Arial"/>
          <w:sz w:val="24"/>
          <w:szCs w:val="24"/>
        </w:rPr>
        <w:t>discussion document</w:t>
      </w:r>
      <w:r w:rsidRPr="4AE49213">
        <w:rPr>
          <w:rFonts w:ascii="Arial" w:eastAsia="Arial" w:hAnsi="Arial" w:cs="Arial"/>
          <w:sz w:val="24"/>
          <w:szCs w:val="24"/>
        </w:rPr>
        <w:t xml:space="preserve"> proposes that all graduates should be capable of honouring Te </w:t>
      </w:r>
      <w:proofErr w:type="spellStart"/>
      <w:r w:rsidRPr="4AE49213">
        <w:rPr>
          <w:rFonts w:ascii="Arial" w:eastAsia="Arial" w:hAnsi="Arial" w:cs="Arial"/>
          <w:sz w:val="24"/>
          <w:szCs w:val="24"/>
        </w:rPr>
        <w:t>Tiriti</w:t>
      </w:r>
      <w:proofErr w:type="spellEnd"/>
      <w:r w:rsidRPr="4AE49213">
        <w:rPr>
          <w:rFonts w:ascii="Arial" w:eastAsia="Arial" w:hAnsi="Arial" w:cs="Arial"/>
          <w:sz w:val="24"/>
          <w:szCs w:val="24"/>
        </w:rPr>
        <w:t xml:space="preserve"> o Waitangi in practice, engaging authentically with </w:t>
      </w:r>
      <w:proofErr w:type="spellStart"/>
      <w:r w:rsidRPr="4AE49213">
        <w:rPr>
          <w:rFonts w:ascii="Arial" w:eastAsia="Arial" w:hAnsi="Arial" w:cs="Arial"/>
          <w:sz w:val="24"/>
          <w:szCs w:val="24"/>
        </w:rPr>
        <w:t>te</w:t>
      </w:r>
      <w:proofErr w:type="spellEnd"/>
      <w:r w:rsidRPr="4AE49213">
        <w:rPr>
          <w:rFonts w:ascii="Arial" w:eastAsia="Arial" w:hAnsi="Arial" w:cs="Arial"/>
          <w:sz w:val="24"/>
          <w:szCs w:val="24"/>
        </w:rPr>
        <w:t xml:space="preserve"> </w:t>
      </w:r>
      <w:proofErr w:type="spellStart"/>
      <w:r w:rsidRPr="4AE49213">
        <w:rPr>
          <w:rFonts w:ascii="Arial" w:eastAsia="Arial" w:hAnsi="Arial" w:cs="Arial"/>
          <w:sz w:val="24"/>
          <w:szCs w:val="24"/>
        </w:rPr>
        <w:t>ao</w:t>
      </w:r>
      <w:proofErr w:type="spellEnd"/>
      <w:r w:rsidRPr="4AE49213">
        <w:rPr>
          <w:rFonts w:ascii="Arial" w:eastAsia="Arial" w:hAnsi="Arial" w:cs="Arial"/>
          <w:sz w:val="24"/>
          <w:szCs w:val="24"/>
        </w:rPr>
        <w:t xml:space="preserve"> Māori, and contributing to educational success for Māori as Māori. It also recognises the importance of </w:t>
      </w:r>
      <w:proofErr w:type="spellStart"/>
      <w:r w:rsidRPr="4AE49213">
        <w:rPr>
          <w:rFonts w:ascii="Arial" w:eastAsia="Arial" w:hAnsi="Arial" w:cs="Arial"/>
          <w:sz w:val="24"/>
          <w:szCs w:val="24"/>
        </w:rPr>
        <w:lastRenderedPageBreak/>
        <w:t>mātauranga</w:t>
      </w:r>
      <w:proofErr w:type="spellEnd"/>
      <w:r w:rsidRPr="4AE49213">
        <w:rPr>
          <w:rFonts w:ascii="Arial" w:eastAsia="Arial" w:hAnsi="Arial" w:cs="Arial"/>
          <w:sz w:val="24"/>
          <w:szCs w:val="24"/>
        </w:rPr>
        <w:t xml:space="preserve"> Māori and </w:t>
      </w:r>
      <w:proofErr w:type="spellStart"/>
      <w:r w:rsidRPr="4AE49213">
        <w:rPr>
          <w:rFonts w:ascii="Arial" w:eastAsia="Arial" w:hAnsi="Arial" w:cs="Arial"/>
          <w:sz w:val="24"/>
          <w:szCs w:val="24"/>
        </w:rPr>
        <w:t>kaupapa</w:t>
      </w:r>
      <w:proofErr w:type="spellEnd"/>
      <w:r w:rsidRPr="4AE49213">
        <w:rPr>
          <w:rFonts w:ascii="Arial" w:eastAsia="Arial" w:hAnsi="Arial" w:cs="Arial"/>
          <w:sz w:val="24"/>
          <w:szCs w:val="24"/>
        </w:rPr>
        <w:t xml:space="preserve"> Māori evidence, including how it informs programme design and shapes the way evidence is understood and used in practice.</w:t>
      </w:r>
    </w:p>
    <w:p w14:paraId="2F374AC0" w14:textId="28701150" w:rsidR="4AE49213" w:rsidRDefault="4AE49213" w:rsidP="4AE49213">
      <w:pPr>
        <w:pStyle w:val="USBodyText"/>
        <w:spacing w:line="300" w:lineRule="auto"/>
        <w:rPr>
          <w:rFonts w:ascii="Arial" w:eastAsia="Arial" w:hAnsi="Arial" w:cs="Arial"/>
          <w:sz w:val="24"/>
          <w:szCs w:val="24"/>
        </w:rPr>
      </w:pPr>
    </w:p>
    <w:p w14:paraId="64ADE91A" w14:textId="77777777" w:rsidR="20128E43" w:rsidRDefault="20128E43" w:rsidP="4AE49213">
      <w:pPr>
        <w:pStyle w:val="Heading2"/>
        <w:keepNext w:val="0"/>
        <w:keepLines w:val="0"/>
        <w:rPr>
          <w:rFonts w:ascii="Arial" w:eastAsia="Arial" w:hAnsi="Arial" w:cs="Arial"/>
          <w:color w:val="342C5E"/>
          <w:sz w:val="24"/>
          <w:szCs w:val="24"/>
        </w:rPr>
      </w:pPr>
      <w:r w:rsidRPr="4AE49213">
        <w:rPr>
          <w:color w:val="342C5E"/>
        </w:rPr>
        <w:t>How does the review support diverse learners?</w:t>
      </w:r>
    </w:p>
    <w:p w14:paraId="7EE03C29" w14:textId="769278E0" w:rsidR="20128E43" w:rsidRDefault="20128E43" w:rsidP="4AE49213">
      <w:pPr>
        <w:pStyle w:val="USBodyText"/>
        <w:spacing w:line="300" w:lineRule="auto"/>
        <w:rPr>
          <w:rFonts w:ascii="Arial" w:eastAsia="Arial" w:hAnsi="Arial" w:cs="Arial"/>
          <w:sz w:val="24"/>
          <w:szCs w:val="24"/>
        </w:rPr>
      </w:pPr>
      <w:r w:rsidRPr="4AE49213">
        <w:rPr>
          <w:rFonts w:ascii="Arial" w:eastAsia="Arial" w:hAnsi="Arial" w:cs="Arial"/>
          <w:sz w:val="24"/>
          <w:szCs w:val="24"/>
        </w:rPr>
        <w:t>The review recognises the importance of ensuring all learners can access high-quality teaching that meets their needs. It explores how the ITE Programme Requirements can better prepare beginning teachers to work effectively with disabled learners, neurodivergent learners, Māori learners, Pasifika learners, and learners from diverse cultural and linguistic backgrounds. Several of the opportunities discussed in the review focus on strengthening teacher preparation in these areas to support more inclusive teaching and better outcomes for all learners.</w:t>
      </w:r>
    </w:p>
    <w:p w14:paraId="662F7443" w14:textId="3DFEE1FA" w:rsidR="4AE49213" w:rsidRDefault="4AE49213" w:rsidP="4AE49213">
      <w:pPr>
        <w:pStyle w:val="USBodyText"/>
        <w:spacing w:line="300" w:lineRule="auto"/>
        <w:rPr>
          <w:rFonts w:ascii="Arial" w:eastAsia="Arial" w:hAnsi="Arial" w:cs="Arial"/>
          <w:sz w:val="24"/>
          <w:szCs w:val="24"/>
        </w:rPr>
      </w:pPr>
    </w:p>
    <w:p w14:paraId="138A3EC6" w14:textId="354127C2" w:rsidR="20128E43" w:rsidRDefault="20128E43" w:rsidP="4AE49213">
      <w:pPr>
        <w:pStyle w:val="Heading2"/>
        <w:keepNext w:val="0"/>
        <w:keepLines w:val="0"/>
        <w:rPr>
          <w:rFonts w:ascii="Arial" w:eastAsia="Arial" w:hAnsi="Arial" w:cs="Arial"/>
          <w:color w:val="342C5E"/>
          <w:sz w:val="24"/>
          <w:szCs w:val="24"/>
        </w:rPr>
      </w:pPr>
      <w:r w:rsidRPr="4AE49213">
        <w:rPr>
          <w:color w:val="342C5E"/>
        </w:rPr>
        <w:t>Will universities and other providers lose flexibility?</w:t>
      </w:r>
    </w:p>
    <w:p w14:paraId="1FEE2D48" w14:textId="77777777" w:rsidR="20128E43" w:rsidRDefault="20128E43" w:rsidP="4AE49213">
      <w:pPr>
        <w:pStyle w:val="USBodyText"/>
        <w:spacing w:line="300" w:lineRule="auto"/>
        <w:rPr>
          <w:rFonts w:ascii="Arial" w:eastAsia="Arial" w:hAnsi="Arial" w:cs="Arial"/>
          <w:sz w:val="24"/>
          <w:szCs w:val="24"/>
        </w:rPr>
      </w:pPr>
      <w:r w:rsidRPr="4AE49213">
        <w:rPr>
          <w:rFonts w:ascii="Arial" w:eastAsia="Arial" w:hAnsi="Arial" w:cs="Arial"/>
          <w:sz w:val="24"/>
          <w:szCs w:val="24"/>
        </w:rPr>
        <w:t xml:space="preserve">The review does not propose a single national model of teacher education. Providers would continue to have flexibility in how they design programmes, sequence learning, build partnerships and deliver content. The intention is to create more consistency in outcomes while preserving flexibility in delivery. </w:t>
      </w:r>
    </w:p>
    <w:p w14:paraId="107B3BCF" w14:textId="122F8433" w:rsidR="4AE49213" w:rsidRDefault="4AE49213" w:rsidP="4AE49213">
      <w:pPr>
        <w:pStyle w:val="USBodyText"/>
        <w:spacing w:line="300" w:lineRule="auto"/>
        <w:rPr>
          <w:rFonts w:ascii="Arial" w:eastAsia="Arial" w:hAnsi="Arial" w:cs="Arial"/>
          <w:sz w:val="24"/>
          <w:szCs w:val="24"/>
        </w:rPr>
      </w:pPr>
    </w:p>
    <w:p w14:paraId="29DBAB07" w14:textId="77777777" w:rsidR="20128E43" w:rsidRDefault="20128E43" w:rsidP="4AE49213">
      <w:pPr>
        <w:pStyle w:val="USBodyText"/>
        <w:spacing w:line="300" w:lineRule="auto"/>
        <w:rPr>
          <w:rFonts w:ascii="Arial" w:eastAsia="Arial" w:hAnsi="Arial" w:cs="Arial"/>
          <w:color w:val="342C5E"/>
          <w:sz w:val="24"/>
          <w:szCs w:val="24"/>
        </w:rPr>
      </w:pPr>
      <w:r w:rsidRPr="4AE49213">
        <w:rPr>
          <w:rStyle w:val="Heading2Char"/>
          <w:color w:val="342C5E"/>
        </w:rPr>
        <w:t>Why is there a focus on consistency across providers?</w:t>
      </w:r>
    </w:p>
    <w:p w14:paraId="213F06CE" w14:textId="3180C113" w:rsidR="20128E43" w:rsidRDefault="20128E43" w:rsidP="4AE49213">
      <w:pPr>
        <w:pStyle w:val="USBodyText"/>
        <w:spacing w:line="300" w:lineRule="auto"/>
        <w:rPr>
          <w:rFonts w:ascii="Arial" w:eastAsia="Arial" w:hAnsi="Arial" w:cs="Arial"/>
          <w:sz w:val="24"/>
          <w:szCs w:val="24"/>
        </w:rPr>
      </w:pPr>
      <w:r w:rsidRPr="4AE49213">
        <w:rPr>
          <w:rFonts w:ascii="Arial" w:eastAsia="Arial" w:hAnsi="Arial" w:cs="Arial"/>
          <w:sz w:val="24"/>
          <w:szCs w:val="24"/>
        </w:rPr>
        <w:t xml:space="preserve">Research cited in the </w:t>
      </w:r>
      <w:r w:rsidR="2412AB77" w:rsidRPr="4AE49213">
        <w:rPr>
          <w:rFonts w:ascii="Arial" w:eastAsia="Arial" w:hAnsi="Arial" w:cs="Arial"/>
          <w:sz w:val="24"/>
          <w:szCs w:val="24"/>
        </w:rPr>
        <w:t>discussion document</w:t>
      </w:r>
      <w:r w:rsidRPr="4AE49213">
        <w:rPr>
          <w:rFonts w:ascii="Arial" w:eastAsia="Arial" w:hAnsi="Arial" w:cs="Arial"/>
          <w:sz w:val="24"/>
          <w:szCs w:val="24"/>
        </w:rPr>
        <w:t xml:space="preserve"> suggests there is variation in how prepared graduates feel when they enter the profession and that readiness may differ between providers. The review therefore explores whether greater consistency in some areas of the ITE Programme Requirements could help ensure all student teachers learn the essential knowledge, practices and capabilities expected of beginning teachers, while preserving flexibility in programme design and delivery.</w:t>
      </w:r>
    </w:p>
    <w:p w14:paraId="6580BADE" w14:textId="53029029" w:rsidR="4AE49213" w:rsidRDefault="4AE49213" w:rsidP="4AE49213">
      <w:pPr>
        <w:pStyle w:val="USBodyText"/>
        <w:spacing w:line="300" w:lineRule="auto"/>
        <w:rPr>
          <w:rFonts w:ascii="Arial" w:eastAsia="Arial" w:hAnsi="Arial" w:cs="Arial"/>
          <w:sz w:val="24"/>
          <w:szCs w:val="24"/>
        </w:rPr>
      </w:pPr>
    </w:p>
    <w:p w14:paraId="47A18CE4" w14:textId="77777777" w:rsidR="20128E43" w:rsidRDefault="20128E43" w:rsidP="4AE49213">
      <w:pPr>
        <w:pStyle w:val="USBodyText"/>
        <w:spacing w:line="300" w:lineRule="auto"/>
        <w:rPr>
          <w:rFonts w:ascii="Arial" w:eastAsia="Arial" w:hAnsi="Arial" w:cs="Arial"/>
          <w:color w:val="342C5E"/>
          <w:sz w:val="24"/>
          <w:szCs w:val="24"/>
        </w:rPr>
      </w:pPr>
      <w:r w:rsidRPr="4AE49213">
        <w:rPr>
          <w:rStyle w:val="Heading2Char"/>
          <w:color w:val="342C5E"/>
        </w:rPr>
        <w:t>Could assessment of student teachers change?</w:t>
      </w:r>
    </w:p>
    <w:p w14:paraId="15DA6DD8" w14:textId="11625E9B" w:rsidR="20128E43" w:rsidRDefault="20128E43" w:rsidP="4AE49213">
      <w:pPr>
        <w:pStyle w:val="USBodyText"/>
        <w:spacing w:line="300" w:lineRule="auto"/>
        <w:rPr>
          <w:rFonts w:ascii="Arial" w:eastAsia="Arial" w:hAnsi="Arial" w:cs="Arial"/>
          <w:sz w:val="24"/>
          <w:szCs w:val="24"/>
        </w:rPr>
      </w:pPr>
      <w:r w:rsidRPr="4AE49213">
        <w:rPr>
          <w:rFonts w:ascii="Arial" w:eastAsia="Arial" w:hAnsi="Arial" w:cs="Arial"/>
          <w:sz w:val="24"/>
          <w:szCs w:val="24"/>
        </w:rPr>
        <w:t xml:space="preserve">Possibly. One proposal is to explore a more consistent and externally moderated assessment framework to support confidence that all graduates have demonstrated the essential knowledge, practices and capabilities expected before entering the </w:t>
      </w:r>
      <w:r w:rsidRPr="4AE49213">
        <w:rPr>
          <w:rFonts w:ascii="Arial" w:eastAsia="Arial" w:hAnsi="Arial" w:cs="Arial"/>
          <w:sz w:val="24"/>
          <w:szCs w:val="24"/>
        </w:rPr>
        <w:lastRenderedPageBreak/>
        <w:t>profession. The paper suggests retaining provider assessment while introducing stronger national assurance mechanisms.</w:t>
      </w:r>
    </w:p>
    <w:p w14:paraId="08953378" w14:textId="11567891" w:rsidR="4AE49213" w:rsidRDefault="4AE49213" w:rsidP="4AE49213">
      <w:pPr>
        <w:pStyle w:val="USBodyText"/>
        <w:spacing w:line="300" w:lineRule="auto"/>
        <w:rPr>
          <w:rFonts w:ascii="Arial" w:eastAsia="Arial" w:hAnsi="Arial" w:cs="Arial"/>
          <w:sz w:val="24"/>
          <w:szCs w:val="24"/>
        </w:rPr>
      </w:pPr>
    </w:p>
    <w:p w14:paraId="58560B66" w14:textId="0C892F06" w:rsidR="20128E43" w:rsidRDefault="20128E43" w:rsidP="4AE49213">
      <w:pPr>
        <w:pStyle w:val="Heading2"/>
        <w:keepNext w:val="0"/>
        <w:keepLines w:val="0"/>
        <w:rPr>
          <w:rFonts w:ascii="Arial" w:eastAsia="Arial" w:hAnsi="Arial" w:cs="Arial"/>
          <w:color w:val="342C5E"/>
          <w:sz w:val="24"/>
          <w:szCs w:val="24"/>
        </w:rPr>
      </w:pPr>
      <w:r w:rsidRPr="4AE49213">
        <w:rPr>
          <w:color w:val="342C5E"/>
        </w:rPr>
        <w:t>What would success look like if changes were made?</w:t>
      </w:r>
    </w:p>
    <w:p w14:paraId="66F62F4B" w14:textId="6804549B" w:rsidR="20128E43" w:rsidRDefault="20128E43" w:rsidP="4AE49213">
      <w:pPr>
        <w:pStyle w:val="USBodyText"/>
        <w:spacing w:line="300" w:lineRule="auto"/>
        <w:rPr>
          <w:rFonts w:ascii="Arial" w:eastAsia="Arial" w:hAnsi="Arial" w:cs="Arial"/>
          <w:sz w:val="24"/>
          <w:szCs w:val="24"/>
        </w:rPr>
      </w:pPr>
      <w:r w:rsidRPr="4AE49213">
        <w:rPr>
          <w:rFonts w:ascii="Arial" w:eastAsia="Arial" w:hAnsi="Arial" w:cs="Arial"/>
          <w:sz w:val="24"/>
          <w:szCs w:val="24"/>
        </w:rPr>
        <w:t>Success would mean all beginning teachers enter the profession with a consistent foundation of essential knowledge, practices and capabilities, while being well prepared to meet the needs of the learners they teach. Employers, schools, kura, early learning services and the wider education sector would have greater confidence that graduates are entering the profession with this foundation, while continuing to benefit from the diversity, strengths and innovation of different ITE providers.</w:t>
      </w:r>
    </w:p>
    <w:p w14:paraId="2B4D6761" w14:textId="7F5B5A85" w:rsidR="4AE49213" w:rsidRDefault="4AE49213" w:rsidP="4AE49213">
      <w:pPr>
        <w:pStyle w:val="USBodyText"/>
        <w:spacing w:line="300" w:lineRule="auto"/>
        <w:rPr>
          <w:rFonts w:ascii="Arial" w:eastAsia="Arial" w:hAnsi="Arial" w:cs="Arial"/>
          <w:sz w:val="24"/>
          <w:szCs w:val="24"/>
        </w:rPr>
      </w:pPr>
    </w:p>
    <w:p w14:paraId="760ABCC1" w14:textId="465D498E" w:rsidR="20128E43" w:rsidRDefault="20128E43" w:rsidP="4AE49213">
      <w:pPr>
        <w:pStyle w:val="USBodyText"/>
        <w:spacing w:line="300" w:lineRule="auto"/>
        <w:rPr>
          <w:rFonts w:ascii="Arial" w:eastAsia="Arial" w:hAnsi="Arial" w:cs="Arial"/>
          <w:color w:val="342C5E"/>
          <w:sz w:val="24"/>
          <w:szCs w:val="24"/>
        </w:rPr>
      </w:pPr>
      <w:r w:rsidRPr="4AE49213">
        <w:rPr>
          <w:rStyle w:val="Heading2Char"/>
          <w:color w:val="342C5E"/>
        </w:rPr>
        <w:t>When would any changes take effect?</w:t>
      </w:r>
    </w:p>
    <w:p w14:paraId="65F36C5A" w14:textId="77777777" w:rsidR="20128E43" w:rsidRDefault="20128E43" w:rsidP="4AE49213">
      <w:pPr>
        <w:pStyle w:val="USBodyText"/>
        <w:spacing w:line="300" w:lineRule="auto"/>
        <w:rPr>
          <w:rFonts w:ascii="Arial" w:eastAsia="Arial" w:hAnsi="Arial" w:cs="Arial"/>
          <w:sz w:val="24"/>
          <w:szCs w:val="24"/>
        </w:rPr>
      </w:pPr>
      <w:r w:rsidRPr="4AE49213">
        <w:rPr>
          <w:rFonts w:ascii="Arial" w:eastAsia="Arial" w:hAnsi="Arial" w:cs="Arial"/>
          <w:sz w:val="24"/>
          <w:szCs w:val="24"/>
        </w:rPr>
        <w:t>No decisions have been made about whether changes will proceed or, if they do, when they would take effect. Feedback received through consultation will help inform any decisions about implementation, including appropriate timeframes and transition arrangements.</w:t>
      </w:r>
    </w:p>
    <w:p w14:paraId="71A0F751" w14:textId="14244CDC" w:rsidR="4AE49213" w:rsidRDefault="4AE49213" w:rsidP="4AE49213">
      <w:pPr>
        <w:pStyle w:val="USBodyText"/>
        <w:spacing w:line="300" w:lineRule="auto"/>
        <w:rPr>
          <w:rFonts w:ascii="Arial" w:eastAsia="Arial" w:hAnsi="Arial" w:cs="Arial"/>
          <w:sz w:val="24"/>
          <w:szCs w:val="24"/>
        </w:rPr>
      </w:pPr>
    </w:p>
    <w:p w14:paraId="0286DBAC" w14:textId="25855229" w:rsidR="20128E43" w:rsidRDefault="20128E43" w:rsidP="4AE49213">
      <w:pPr>
        <w:pStyle w:val="USBodyText"/>
        <w:spacing w:line="300" w:lineRule="auto"/>
        <w:rPr>
          <w:rFonts w:ascii="Arial" w:eastAsia="Arial" w:hAnsi="Arial" w:cs="Arial"/>
          <w:color w:val="342C5E"/>
          <w:sz w:val="24"/>
          <w:szCs w:val="24"/>
        </w:rPr>
      </w:pPr>
      <w:r w:rsidRPr="5E7099A9">
        <w:rPr>
          <w:rStyle w:val="Heading2Char"/>
          <w:color w:val="342C5E"/>
        </w:rPr>
        <w:t xml:space="preserve">Will there be further </w:t>
      </w:r>
      <w:r w:rsidR="008C3D9B" w:rsidRPr="5E7099A9">
        <w:rPr>
          <w:rStyle w:val="Heading2Char"/>
          <w:color w:val="342C5E"/>
        </w:rPr>
        <w:t xml:space="preserve">engagement or </w:t>
      </w:r>
      <w:r w:rsidRPr="5E7099A9">
        <w:rPr>
          <w:rStyle w:val="Heading2Char"/>
          <w:color w:val="342C5E"/>
        </w:rPr>
        <w:t>consultation if changes are proposed?</w:t>
      </w:r>
    </w:p>
    <w:p w14:paraId="73F1927B" w14:textId="4C7C30F4" w:rsidR="20128E43" w:rsidRDefault="20128E43" w:rsidP="4AE49213">
      <w:pPr>
        <w:pStyle w:val="USBodyText"/>
        <w:spacing w:line="300" w:lineRule="auto"/>
        <w:rPr>
          <w:rFonts w:ascii="Arial" w:eastAsia="Arial" w:hAnsi="Arial" w:cs="Arial"/>
          <w:sz w:val="24"/>
          <w:szCs w:val="24"/>
        </w:rPr>
      </w:pPr>
      <w:r w:rsidRPr="4AE49213">
        <w:rPr>
          <w:rFonts w:ascii="Arial" w:eastAsia="Arial" w:hAnsi="Arial" w:cs="Arial"/>
          <w:sz w:val="24"/>
          <w:szCs w:val="24"/>
        </w:rPr>
        <w:t xml:space="preserve">Yes. Engagement on the </w:t>
      </w:r>
      <w:r w:rsidR="2412AB77" w:rsidRPr="4AE49213">
        <w:rPr>
          <w:rFonts w:ascii="Arial" w:eastAsia="Arial" w:hAnsi="Arial" w:cs="Arial"/>
          <w:sz w:val="24"/>
          <w:szCs w:val="24"/>
        </w:rPr>
        <w:t>discussion document</w:t>
      </w:r>
      <w:r w:rsidRPr="4AE49213">
        <w:rPr>
          <w:rFonts w:ascii="Arial" w:eastAsia="Arial" w:hAnsi="Arial" w:cs="Arial"/>
          <w:sz w:val="24"/>
          <w:szCs w:val="24"/>
        </w:rPr>
        <w:t xml:space="preserve"> is intended to test the issues, principles and opportunities identified through the review. If changes to the ITE Programme Requirements are proposed, there would be a further opportunity to provide feedback on draft requirements and guidance before decisions are made.</w:t>
      </w:r>
    </w:p>
    <w:p w14:paraId="3B6C37EE" w14:textId="62143EC2" w:rsidR="5E7099A9" w:rsidRDefault="5E7099A9" w:rsidP="5E7099A9">
      <w:pPr>
        <w:pStyle w:val="USBodyText"/>
        <w:spacing w:line="300" w:lineRule="auto"/>
        <w:rPr>
          <w:rFonts w:ascii="Arial" w:eastAsia="Arial" w:hAnsi="Arial" w:cs="Arial"/>
          <w:sz w:val="24"/>
          <w:szCs w:val="24"/>
        </w:rPr>
      </w:pPr>
    </w:p>
    <w:p w14:paraId="3177AEBA" w14:textId="77777777" w:rsidR="20128E43" w:rsidRDefault="20128E43" w:rsidP="4AE49213">
      <w:pPr>
        <w:pStyle w:val="USBodyText"/>
        <w:spacing w:line="300" w:lineRule="auto"/>
        <w:rPr>
          <w:rFonts w:ascii="Arial" w:eastAsia="Arial" w:hAnsi="Arial" w:cs="Arial"/>
          <w:color w:val="342C5E"/>
          <w:sz w:val="24"/>
          <w:szCs w:val="24"/>
        </w:rPr>
      </w:pPr>
      <w:r w:rsidRPr="4AE49213">
        <w:rPr>
          <w:rStyle w:val="Heading2Char"/>
          <w:color w:val="342C5E"/>
        </w:rPr>
        <w:t>What does this mean for student teachers who are currently enrolled?</w:t>
      </w:r>
    </w:p>
    <w:p w14:paraId="52910A9D" w14:textId="3746670D" w:rsidR="20128E43" w:rsidRDefault="20128E43" w:rsidP="4AE49213">
      <w:pPr>
        <w:pStyle w:val="USBodyText"/>
        <w:spacing w:line="300" w:lineRule="auto"/>
        <w:rPr>
          <w:rFonts w:ascii="Arial" w:eastAsia="Arial" w:hAnsi="Arial" w:cs="Arial"/>
          <w:sz w:val="24"/>
          <w:szCs w:val="24"/>
        </w:rPr>
      </w:pPr>
      <w:r w:rsidRPr="4AE49213">
        <w:rPr>
          <w:rFonts w:ascii="Arial" w:eastAsia="Arial" w:hAnsi="Arial" w:cs="Arial"/>
          <w:sz w:val="24"/>
          <w:szCs w:val="24"/>
        </w:rPr>
        <w:t>The review does not introduce any immediate changes. Any future changes would be subject to further decision-making and implementation planning, including consideration of any impacts on student teachers currently enrolled in ITE programmes.</w:t>
      </w:r>
    </w:p>
    <w:p w14:paraId="31B342CF" w14:textId="62DA5A8C" w:rsidR="4AE49213" w:rsidRDefault="4AE49213" w:rsidP="4AE49213">
      <w:pPr>
        <w:pStyle w:val="USBodyText"/>
        <w:spacing w:line="300" w:lineRule="auto"/>
        <w:rPr>
          <w:rFonts w:ascii="Arial" w:eastAsia="Arial" w:hAnsi="Arial" w:cs="Arial"/>
          <w:sz w:val="24"/>
          <w:szCs w:val="24"/>
        </w:rPr>
      </w:pPr>
    </w:p>
    <w:p w14:paraId="594FAD7D" w14:textId="470C1525" w:rsidR="20128E43" w:rsidRDefault="20128E43" w:rsidP="4AE49213">
      <w:pPr>
        <w:pStyle w:val="USBodyText"/>
        <w:spacing w:line="300" w:lineRule="auto"/>
        <w:rPr>
          <w:rFonts w:ascii="Arial" w:eastAsia="Arial" w:hAnsi="Arial" w:cs="Arial"/>
          <w:color w:val="342C5E"/>
          <w:sz w:val="24"/>
          <w:szCs w:val="24"/>
        </w:rPr>
      </w:pPr>
      <w:r w:rsidRPr="4AE49213">
        <w:rPr>
          <w:rStyle w:val="Heading2Char"/>
          <w:color w:val="342C5E"/>
        </w:rPr>
        <w:t>What role does the Teaching Council</w:t>
      </w:r>
      <w:r w:rsidR="00971B3F">
        <w:rPr>
          <w:rStyle w:val="Heading2Char"/>
          <w:color w:val="342C5E"/>
        </w:rPr>
        <w:t xml:space="preserve"> of</w:t>
      </w:r>
      <w:r w:rsidR="002007B7">
        <w:rPr>
          <w:rStyle w:val="Heading2Char"/>
          <w:color w:val="342C5E"/>
        </w:rPr>
        <w:t xml:space="preserve"> Aotearoa New Zealand</w:t>
      </w:r>
      <w:r w:rsidRPr="4AE49213">
        <w:rPr>
          <w:rStyle w:val="Heading2Char"/>
          <w:color w:val="342C5E"/>
        </w:rPr>
        <w:t xml:space="preserve"> have in Initial Teacher Education?</w:t>
      </w:r>
    </w:p>
    <w:p w14:paraId="3803E79A" w14:textId="12D0C78D" w:rsidR="20128E43" w:rsidRDefault="20128E43" w:rsidP="4AE49213">
      <w:pPr>
        <w:pStyle w:val="USBodyText"/>
        <w:spacing w:line="300" w:lineRule="auto"/>
        <w:rPr>
          <w:rFonts w:ascii="Arial" w:eastAsia="Arial" w:hAnsi="Arial" w:cs="Arial"/>
          <w:sz w:val="24"/>
          <w:szCs w:val="24"/>
        </w:rPr>
      </w:pPr>
      <w:r w:rsidRPr="4AE49213">
        <w:rPr>
          <w:rFonts w:ascii="Arial" w:eastAsia="Arial" w:hAnsi="Arial" w:cs="Arial"/>
          <w:sz w:val="24"/>
          <w:szCs w:val="24"/>
        </w:rPr>
        <w:t>The Ministry of Education is responsible for setting the ITE Programme Requirements. The Teaching Council</w:t>
      </w:r>
      <w:r w:rsidR="002007B7">
        <w:rPr>
          <w:rFonts w:ascii="Arial" w:eastAsia="Arial" w:hAnsi="Arial" w:cs="Arial"/>
          <w:sz w:val="24"/>
          <w:szCs w:val="24"/>
        </w:rPr>
        <w:t xml:space="preserve"> of Aotearoa New Zealand</w:t>
      </w:r>
      <w:r w:rsidRPr="4AE49213">
        <w:rPr>
          <w:rFonts w:ascii="Arial" w:eastAsia="Arial" w:hAnsi="Arial" w:cs="Arial"/>
          <w:sz w:val="24"/>
          <w:szCs w:val="24"/>
        </w:rPr>
        <w:t xml:space="preserve"> is responsible for approving and monitoring ITE programmes to ensure they meet those requirements.</w:t>
      </w:r>
    </w:p>
    <w:p w14:paraId="236DF9E2" w14:textId="72CD0DCF" w:rsidR="20128E43" w:rsidRDefault="20128E43" w:rsidP="4AE49213">
      <w:pPr>
        <w:pStyle w:val="USBodyText"/>
        <w:spacing w:line="300" w:lineRule="auto"/>
        <w:rPr>
          <w:rFonts w:ascii="Arial" w:eastAsia="Arial" w:hAnsi="Arial" w:cs="Arial"/>
          <w:sz w:val="24"/>
          <w:szCs w:val="24"/>
        </w:rPr>
      </w:pPr>
      <w:r w:rsidRPr="4AE49213">
        <w:rPr>
          <w:rFonts w:ascii="Arial" w:eastAsia="Arial" w:hAnsi="Arial" w:cs="Arial"/>
          <w:sz w:val="24"/>
          <w:szCs w:val="24"/>
        </w:rPr>
        <w:t>The Teaching Council</w:t>
      </w:r>
      <w:r w:rsidR="002007B7">
        <w:rPr>
          <w:rFonts w:ascii="Arial" w:eastAsia="Arial" w:hAnsi="Arial" w:cs="Arial"/>
          <w:sz w:val="24"/>
          <w:szCs w:val="24"/>
        </w:rPr>
        <w:t xml:space="preserve"> of Aotearoa New Zealand</w:t>
      </w:r>
      <w:r w:rsidRPr="4AE49213">
        <w:rPr>
          <w:rFonts w:ascii="Arial" w:eastAsia="Arial" w:hAnsi="Arial" w:cs="Arial"/>
          <w:sz w:val="24"/>
          <w:szCs w:val="24"/>
        </w:rPr>
        <w:t xml:space="preserve"> also has responsibility for professional standards, teacher registration, practising certificates, and leadership of the teaching profession.</w:t>
      </w:r>
    </w:p>
    <w:p w14:paraId="04B8F3F7" w14:textId="5AE46993" w:rsidR="4AE49213" w:rsidRDefault="4AE49213" w:rsidP="4AE49213">
      <w:pPr>
        <w:pStyle w:val="USBodyText"/>
        <w:spacing w:line="300" w:lineRule="auto"/>
        <w:rPr>
          <w:rFonts w:ascii="Arial" w:eastAsia="Arial" w:hAnsi="Arial" w:cs="Arial"/>
          <w:sz w:val="24"/>
          <w:szCs w:val="24"/>
        </w:rPr>
      </w:pPr>
    </w:p>
    <w:p w14:paraId="671A0025" w14:textId="3425ED1A" w:rsidR="20128E43" w:rsidRDefault="20128E43" w:rsidP="4AE49213">
      <w:pPr>
        <w:pStyle w:val="USBodyText"/>
        <w:spacing w:line="300" w:lineRule="auto"/>
        <w:rPr>
          <w:rFonts w:ascii="Arial" w:eastAsia="Arial" w:hAnsi="Arial" w:cs="Arial"/>
          <w:color w:val="342C5E"/>
          <w:sz w:val="24"/>
          <w:szCs w:val="24"/>
        </w:rPr>
      </w:pPr>
      <w:r w:rsidRPr="4AE49213">
        <w:rPr>
          <w:rStyle w:val="Heading2Char"/>
          <w:color w:val="342C5E"/>
        </w:rPr>
        <w:t>Will this review affect Māori-medium Initial Teacher Education programmes?</w:t>
      </w:r>
    </w:p>
    <w:p w14:paraId="72D791A0" w14:textId="2457025C" w:rsidR="20128E43" w:rsidRDefault="20128E43" w:rsidP="4AE49213">
      <w:pPr>
        <w:pStyle w:val="USBodyText"/>
        <w:spacing w:line="300" w:lineRule="auto"/>
        <w:rPr>
          <w:rFonts w:ascii="Arial" w:eastAsia="Arial" w:hAnsi="Arial" w:cs="Arial"/>
          <w:sz w:val="24"/>
          <w:szCs w:val="24"/>
        </w:rPr>
      </w:pPr>
      <w:r w:rsidRPr="4AE49213">
        <w:rPr>
          <w:rFonts w:ascii="Arial" w:eastAsia="Arial" w:hAnsi="Arial" w:cs="Arial"/>
          <w:sz w:val="24"/>
          <w:szCs w:val="24"/>
        </w:rPr>
        <w:t xml:space="preserve">The review focuses on the ITE Programme Requirements that apply to English-medium ITE programmes. The review of Te Whare o </w:t>
      </w:r>
      <w:proofErr w:type="spellStart"/>
      <w:r w:rsidRPr="4AE49213">
        <w:rPr>
          <w:rFonts w:ascii="Arial" w:eastAsia="Arial" w:hAnsi="Arial" w:cs="Arial"/>
          <w:sz w:val="24"/>
          <w:szCs w:val="24"/>
        </w:rPr>
        <w:t>Rongotauira</w:t>
      </w:r>
      <w:proofErr w:type="spellEnd"/>
      <w:r w:rsidRPr="4AE49213">
        <w:rPr>
          <w:rFonts w:ascii="Arial" w:eastAsia="Arial" w:hAnsi="Arial" w:cs="Arial"/>
          <w:sz w:val="24"/>
          <w:szCs w:val="24"/>
        </w:rPr>
        <w:t xml:space="preserve">, the Māori-medium ITE Programme Approval, Monitoring and Review Requirements, is outside the scope of this review and is being considered through a separate process. </w:t>
      </w:r>
    </w:p>
    <w:p w14:paraId="0009FE93" w14:textId="77777777" w:rsidR="4AE49213" w:rsidRDefault="4AE49213" w:rsidP="4AE49213">
      <w:pPr>
        <w:spacing w:before="120" w:line="300" w:lineRule="auto"/>
        <w:rPr>
          <w:rFonts w:ascii="Arial" w:eastAsia="Arial" w:hAnsi="Arial" w:cs="Arial"/>
          <w:sz w:val="24"/>
          <w:szCs w:val="24"/>
        </w:rPr>
      </w:pPr>
    </w:p>
    <w:p w14:paraId="2668308B" w14:textId="05B41C7E" w:rsidR="20128E43" w:rsidRDefault="20128E43" w:rsidP="4AE49213">
      <w:pPr>
        <w:spacing w:before="120" w:line="300" w:lineRule="auto"/>
        <w:rPr>
          <w:rFonts w:ascii="Arial" w:eastAsia="Arial" w:hAnsi="Arial" w:cs="Arial"/>
          <w:color w:val="342C5E"/>
          <w:sz w:val="24"/>
          <w:szCs w:val="24"/>
        </w:rPr>
      </w:pPr>
      <w:r w:rsidRPr="4AE49213">
        <w:rPr>
          <w:rStyle w:val="Heading2Char"/>
          <w:color w:val="342C5E"/>
        </w:rPr>
        <w:t>Why does the document use different terms such as "student teachers", "graduates" and "beginning teachers"?</w:t>
      </w:r>
    </w:p>
    <w:p w14:paraId="7C4A5798" w14:textId="00B65329" w:rsidR="20128E43" w:rsidRDefault="20128E43" w:rsidP="4AE49213">
      <w:pPr>
        <w:spacing w:before="120" w:line="300" w:lineRule="auto"/>
        <w:rPr>
          <w:rFonts w:ascii="Arial" w:eastAsia="Arial" w:hAnsi="Arial" w:cs="Arial"/>
          <w:sz w:val="24"/>
          <w:szCs w:val="24"/>
        </w:rPr>
      </w:pPr>
      <w:r w:rsidRPr="4AE49213">
        <w:rPr>
          <w:rFonts w:ascii="Arial" w:eastAsia="Arial" w:hAnsi="Arial" w:cs="Arial"/>
          <w:sz w:val="24"/>
          <w:szCs w:val="24"/>
        </w:rPr>
        <w:t>The terms are used to reflect different stages of the teacher education and career pathway:</w:t>
      </w:r>
    </w:p>
    <w:p w14:paraId="634E5955" w14:textId="4C53E5EF" w:rsidR="20128E43" w:rsidRDefault="20128E43" w:rsidP="4AE49213">
      <w:pPr>
        <w:pStyle w:val="ListParagraph"/>
        <w:numPr>
          <w:ilvl w:val="0"/>
          <w:numId w:val="1"/>
        </w:numPr>
        <w:spacing w:before="120" w:line="300" w:lineRule="auto"/>
        <w:contextualSpacing w:val="0"/>
        <w:rPr>
          <w:rFonts w:ascii="Arial" w:eastAsia="Arial" w:hAnsi="Arial" w:cs="Arial"/>
          <w:sz w:val="24"/>
          <w:szCs w:val="24"/>
        </w:rPr>
      </w:pPr>
      <w:r w:rsidRPr="002D2F4D">
        <w:rPr>
          <w:rFonts w:ascii="Arial" w:eastAsia="Arial" w:hAnsi="Arial" w:cs="Arial"/>
          <w:b/>
          <w:bCs/>
          <w:sz w:val="24"/>
          <w:szCs w:val="24"/>
        </w:rPr>
        <w:t>Student teachers</w:t>
      </w:r>
      <w:r w:rsidRPr="4AE49213">
        <w:rPr>
          <w:rFonts w:ascii="Arial" w:eastAsia="Arial" w:hAnsi="Arial" w:cs="Arial"/>
          <w:sz w:val="24"/>
          <w:szCs w:val="24"/>
        </w:rPr>
        <w:t xml:space="preserve"> are individuals currently undertaking an Initial Teacher Education (ITE) programme.</w:t>
      </w:r>
    </w:p>
    <w:p w14:paraId="2AC4555A" w14:textId="05D78572" w:rsidR="20128E43" w:rsidRDefault="20128E43" w:rsidP="4AE49213">
      <w:pPr>
        <w:pStyle w:val="ListParagraph"/>
        <w:numPr>
          <w:ilvl w:val="0"/>
          <w:numId w:val="1"/>
        </w:numPr>
        <w:spacing w:before="120" w:line="300" w:lineRule="auto"/>
        <w:contextualSpacing w:val="0"/>
        <w:rPr>
          <w:rFonts w:ascii="Arial" w:eastAsia="Arial" w:hAnsi="Arial" w:cs="Arial"/>
          <w:sz w:val="24"/>
          <w:szCs w:val="24"/>
        </w:rPr>
      </w:pPr>
      <w:proofErr w:type="spellStart"/>
      <w:r w:rsidRPr="4AE49213">
        <w:rPr>
          <w:rFonts w:ascii="Arial" w:eastAsia="Arial" w:hAnsi="Arial" w:cs="Arial"/>
          <w:b/>
          <w:bCs/>
          <w:sz w:val="24"/>
          <w:szCs w:val="24"/>
        </w:rPr>
        <w:t>Tauira</w:t>
      </w:r>
      <w:proofErr w:type="spellEnd"/>
      <w:r w:rsidRPr="4AE49213">
        <w:rPr>
          <w:rFonts w:ascii="Arial" w:eastAsia="Arial" w:hAnsi="Arial" w:cs="Arial"/>
          <w:sz w:val="24"/>
          <w:szCs w:val="24"/>
        </w:rPr>
        <w:t xml:space="preserve"> is the </w:t>
      </w:r>
      <w:proofErr w:type="spellStart"/>
      <w:r w:rsidRPr="4AE49213">
        <w:rPr>
          <w:rFonts w:ascii="Arial" w:eastAsia="Arial" w:hAnsi="Arial" w:cs="Arial"/>
          <w:sz w:val="24"/>
          <w:szCs w:val="24"/>
        </w:rPr>
        <w:t>te</w:t>
      </w:r>
      <w:proofErr w:type="spellEnd"/>
      <w:r w:rsidRPr="4AE49213">
        <w:rPr>
          <w:rFonts w:ascii="Arial" w:eastAsia="Arial" w:hAnsi="Arial" w:cs="Arial"/>
          <w:sz w:val="24"/>
          <w:szCs w:val="24"/>
        </w:rPr>
        <w:t xml:space="preserve"> </w:t>
      </w:r>
      <w:proofErr w:type="spellStart"/>
      <w:r w:rsidRPr="4AE49213">
        <w:rPr>
          <w:rFonts w:ascii="Arial" w:eastAsia="Arial" w:hAnsi="Arial" w:cs="Arial"/>
          <w:sz w:val="24"/>
          <w:szCs w:val="24"/>
        </w:rPr>
        <w:t>reo</w:t>
      </w:r>
      <w:proofErr w:type="spellEnd"/>
      <w:r w:rsidRPr="4AE49213">
        <w:rPr>
          <w:rFonts w:ascii="Arial" w:eastAsia="Arial" w:hAnsi="Arial" w:cs="Arial"/>
          <w:sz w:val="24"/>
          <w:szCs w:val="24"/>
        </w:rPr>
        <w:t xml:space="preserve"> Māori term for a learner or student and may be used when referring to people undertaking an ITE programme.</w:t>
      </w:r>
    </w:p>
    <w:p w14:paraId="00253F7C" w14:textId="241DD2F5" w:rsidR="20128E43" w:rsidRDefault="20128E43" w:rsidP="4AE49213">
      <w:pPr>
        <w:pStyle w:val="ListParagraph"/>
        <w:numPr>
          <w:ilvl w:val="0"/>
          <w:numId w:val="1"/>
        </w:numPr>
        <w:spacing w:before="120" w:line="300" w:lineRule="auto"/>
        <w:contextualSpacing w:val="0"/>
        <w:rPr>
          <w:rFonts w:ascii="Arial" w:eastAsia="Arial" w:hAnsi="Arial" w:cs="Arial"/>
          <w:sz w:val="24"/>
          <w:szCs w:val="24"/>
        </w:rPr>
      </w:pPr>
      <w:r w:rsidRPr="4AE49213">
        <w:rPr>
          <w:rFonts w:ascii="Arial" w:eastAsia="Arial" w:hAnsi="Arial" w:cs="Arial"/>
          <w:b/>
          <w:bCs/>
          <w:sz w:val="24"/>
          <w:szCs w:val="24"/>
        </w:rPr>
        <w:t>Graduates</w:t>
      </w:r>
      <w:r w:rsidRPr="4AE49213">
        <w:rPr>
          <w:rFonts w:ascii="Arial" w:eastAsia="Arial" w:hAnsi="Arial" w:cs="Arial"/>
          <w:sz w:val="24"/>
          <w:szCs w:val="24"/>
        </w:rPr>
        <w:t xml:space="preserve"> are individuals who have completed an ITE programme and are preparing to enter the profession.</w:t>
      </w:r>
    </w:p>
    <w:p w14:paraId="30C57BE2" w14:textId="168B0C18" w:rsidR="20128E43" w:rsidRDefault="20128E43" w:rsidP="4AE49213">
      <w:pPr>
        <w:pStyle w:val="ListParagraph"/>
        <w:numPr>
          <w:ilvl w:val="0"/>
          <w:numId w:val="1"/>
        </w:numPr>
        <w:spacing w:before="120" w:line="300" w:lineRule="auto"/>
        <w:contextualSpacing w:val="0"/>
        <w:rPr>
          <w:rFonts w:ascii="Arial" w:eastAsia="Arial" w:hAnsi="Arial" w:cs="Arial"/>
          <w:sz w:val="24"/>
          <w:szCs w:val="24"/>
        </w:rPr>
      </w:pPr>
      <w:r w:rsidRPr="4AE49213">
        <w:rPr>
          <w:rFonts w:ascii="Arial" w:eastAsia="Arial" w:hAnsi="Arial" w:cs="Arial"/>
          <w:b/>
          <w:bCs/>
          <w:sz w:val="24"/>
          <w:szCs w:val="24"/>
        </w:rPr>
        <w:lastRenderedPageBreak/>
        <w:t>Beginning teachers</w:t>
      </w:r>
      <w:r w:rsidRPr="4AE49213">
        <w:rPr>
          <w:rFonts w:ascii="Arial" w:eastAsia="Arial" w:hAnsi="Arial" w:cs="Arial"/>
          <w:sz w:val="24"/>
          <w:szCs w:val="24"/>
        </w:rPr>
        <w:t xml:space="preserve"> are qualified teachers who are entering the profession and starting their teaching careers.</w:t>
      </w:r>
    </w:p>
    <w:p w14:paraId="0249591A" w14:textId="6F6EECA4" w:rsidR="20128E43" w:rsidRDefault="20128E43" w:rsidP="4AE49213">
      <w:pPr>
        <w:spacing w:before="120" w:line="300" w:lineRule="auto"/>
        <w:rPr>
          <w:rFonts w:ascii="Arial" w:eastAsia="Arial" w:hAnsi="Arial" w:cs="Arial"/>
          <w:sz w:val="24"/>
          <w:szCs w:val="24"/>
        </w:rPr>
      </w:pPr>
      <w:r w:rsidRPr="4AE49213">
        <w:rPr>
          <w:rFonts w:ascii="Arial" w:eastAsia="Arial" w:hAnsi="Arial" w:cs="Arial"/>
          <w:sz w:val="24"/>
          <w:szCs w:val="24"/>
        </w:rPr>
        <w:t>Using these terms helps distinguish between people at different stages of their development, from undertaking teacher education through to transitioning into teaching. The review focuses on how ITE programmes support student teachers, contribute to graduate readiness, and prepare beginning teachers for the expectations of the profession.</w:t>
      </w:r>
    </w:p>
    <w:p w14:paraId="7E44C588" w14:textId="4A084694" w:rsidR="4AE49213" w:rsidRDefault="4AE49213" w:rsidP="4AE49213">
      <w:pPr>
        <w:spacing w:before="120" w:line="300" w:lineRule="auto"/>
        <w:rPr>
          <w:rFonts w:ascii="Arial" w:eastAsia="Arial" w:hAnsi="Arial" w:cs="Arial"/>
          <w:sz w:val="24"/>
          <w:szCs w:val="24"/>
        </w:rPr>
      </w:pPr>
    </w:p>
    <w:p w14:paraId="78026702" w14:textId="5655EC57" w:rsidR="4AE49213" w:rsidRDefault="4AE49213" w:rsidP="4AE49213">
      <w:pPr>
        <w:spacing w:before="120" w:line="300" w:lineRule="auto"/>
        <w:rPr>
          <w:rFonts w:ascii="Arial" w:eastAsia="Arial" w:hAnsi="Arial" w:cs="Arial"/>
          <w:sz w:val="24"/>
          <w:szCs w:val="24"/>
        </w:rPr>
      </w:pPr>
    </w:p>
    <w:p w14:paraId="0F1676E8" w14:textId="4A084694" w:rsidR="5E770FCC" w:rsidRDefault="5E770FCC" w:rsidP="4AE49213">
      <w:pPr>
        <w:rPr>
          <w:rFonts w:ascii="Arial" w:eastAsia="Arial" w:hAnsi="Arial" w:cs="Arial"/>
          <w:sz w:val="24"/>
          <w:szCs w:val="24"/>
        </w:rPr>
      </w:pPr>
    </w:p>
    <w:sectPr w:rsidR="5E770FCC" w:rsidSect="00865734">
      <w:headerReference w:type="even" r:id="rId17"/>
      <w:headerReference w:type="default" r:id="rId18"/>
      <w:footerReference w:type="even" r:id="rId19"/>
      <w:footerReference w:type="default" r:id="rId20"/>
      <w:headerReference w:type="first" r:id="rId21"/>
      <w:footerReference w:type="first" r:id="rId22"/>
      <w:pgSz w:w="11906" w:h="16838"/>
      <w:pgMar w:top="2268" w:right="1418" w:bottom="226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C72D5" w14:textId="77777777" w:rsidR="00272CD5" w:rsidRDefault="00272CD5">
      <w:pPr>
        <w:spacing w:after="0" w:line="240" w:lineRule="auto"/>
      </w:pPr>
      <w:r>
        <w:separator/>
      </w:r>
    </w:p>
  </w:endnote>
  <w:endnote w:type="continuationSeparator" w:id="0">
    <w:p w14:paraId="3C3943D8" w14:textId="77777777" w:rsidR="00272CD5" w:rsidRDefault="00272C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era Pro">
    <w:altName w:val="Calibri"/>
    <w:panose1 w:val="00000000000000000000"/>
    <w:charset w:val="00"/>
    <w:family w:val="modern"/>
    <w:notTrueType/>
    <w:pitch w:val="variable"/>
    <w:sig w:usb0="00000287" w:usb1="00000001" w:usb2="00000000" w:usb3="00000000" w:csb0="0000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6F1A4" w14:textId="444EC414" w:rsidR="00865734" w:rsidRDefault="005A5746">
    <w:pPr>
      <w:pStyle w:val="Footer"/>
    </w:pPr>
    <w:r>
      <w:rPr>
        <w:noProof/>
        <w14:ligatures w14:val="standardContextual"/>
      </w:rPr>
      <mc:AlternateContent>
        <mc:Choice Requires="wps">
          <w:drawing>
            <wp:anchor distT="0" distB="0" distL="0" distR="0" simplePos="0" relativeHeight="251658244" behindDoc="0" locked="0" layoutInCell="1" allowOverlap="1" wp14:anchorId="1CC504B7" wp14:editId="6BDD9E34">
              <wp:simplePos x="635" y="635"/>
              <wp:positionH relativeFrom="page">
                <wp:align>center</wp:align>
              </wp:positionH>
              <wp:positionV relativeFrom="page">
                <wp:align>bottom</wp:align>
              </wp:positionV>
              <wp:extent cx="2214245" cy="368300"/>
              <wp:effectExtent l="0" t="0" r="14605" b="0"/>
              <wp:wrapNone/>
              <wp:docPr id="676605824" name="Text Box 5" descr="[IN-CONFIDENCE - RELEASE EXTERNAL]">
                <a:extLst xmlns:a="http://schemas.openxmlformats.org/drawingml/2006/main">
                  <a:ext uri="{FF2B5EF4-FFF2-40B4-BE49-F238E27FC236}">
                    <a16:creationId xmlns:a16="http://schemas.microsoft.com/office/drawing/2014/main" id="{550F27B2-6708-4B91-9213-CC8290747E40}"/>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14245" cy="368300"/>
                      </a:xfrm>
                      <a:prstGeom prst="rect">
                        <a:avLst/>
                      </a:prstGeom>
                      <a:noFill/>
                      <a:ln>
                        <a:noFill/>
                      </a:ln>
                    </wps:spPr>
                    <wps:txbx>
                      <w:txbxContent>
                        <w:p w14:paraId="78217E6A" w14:textId="37FBA56A" w:rsidR="005A5746" w:rsidRPr="005A5746" w:rsidRDefault="005A5746" w:rsidP="005A5746">
                          <w:pPr>
                            <w:spacing w:after="0"/>
                            <w:rPr>
                              <w:rFonts w:ascii="Aptos" w:eastAsia="Aptos" w:hAnsi="Aptos" w:cs="Aptos"/>
                              <w:noProof/>
                              <w:color w:val="000000"/>
                              <w:sz w:val="20"/>
                              <w:szCs w:val="20"/>
                            </w:rPr>
                          </w:pPr>
                          <w:r w:rsidRPr="005A5746">
                            <w:rPr>
                              <w:rFonts w:ascii="Aptos" w:eastAsia="Aptos" w:hAnsi="Aptos" w:cs="Aptos"/>
                              <w:noProof/>
                              <w:color w:val="000000"/>
                              <w:sz w:val="20"/>
                              <w:szCs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16="http://schemas.microsoft.com/office/drawing/2014/main" xmlns:a="http://schemas.openxmlformats.org/drawingml/2006/main">
          <w:pict>
            <v:shapetype id="_x0000_t202" coordsize="21600,21600" o:spt="202" path="m,l,21600r21600,l21600,xe" w14:anchorId="1CC504B7">
              <v:stroke joinstyle="miter"/>
              <v:path gradientshapeok="t" o:connecttype="rect"/>
            </v:shapetype>
            <v:shape id="Text Box 5" style="position:absolute;margin-left:0;margin-top:0;width:174.35pt;height:29pt;z-index:251658244;visibility:visible;mso-wrap-style:none;mso-wrap-distance-left:0;mso-wrap-distance-top:0;mso-wrap-distance-right:0;mso-wrap-distance-bottom:0;mso-position-horizontal:center;mso-position-horizontal-relative:page;mso-position-vertical:bottom;mso-position-vertical-relative:page;v-text-anchor:bottom" alt="[IN-CONFIDENCE - RELEASE EXTERN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">
              <v:textbox style="mso-fit-shape-to-text:t" inset="0,0,0,15pt">
                <w:txbxContent>
                  <w:p w:rsidRPr="005A5746" w:rsidR="005A5746" w:rsidP="005A5746" w:rsidRDefault="005A5746" w14:paraId="78217E6A" w14:textId="37FBA56A">
                    <w:pPr>
                      <w:spacing w:after="0"/>
                      <w:rPr>
                        <w:rFonts w:ascii="Aptos" w:hAnsi="Aptos" w:eastAsia="Aptos" w:cs="Aptos"/>
                        <w:noProof/>
                        <w:color w:val="000000"/>
                        <w:sz w:val="20"/>
                        <w:szCs w:val="20"/>
                      </w:rPr>
                    </w:pPr>
                    <w:r w:rsidRPr="005A5746">
                      <w:rPr>
                        <w:rFonts w:ascii="Aptos" w:hAnsi="Aptos" w:eastAsia="Aptos" w:cs="Aptos"/>
                        <w:noProof/>
                        <w:color w:val="000000"/>
                        <w:sz w:val="20"/>
                        <w:szCs w:val="20"/>
                      </w:rPr>
                      <w:t>[IN-CONFIDENCE - RELEASE EXTERNAL]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32BE9" w14:textId="3450E68B" w:rsidR="00865734" w:rsidRDefault="005A5746">
    <w:pPr>
      <w:pStyle w:val="Footer"/>
    </w:pPr>
    <w:r>
      <w:rPr>
        <w:noProof/>
        <w14:ligatures w14:val="standardContextual"/>
      </w:rPr>
      <mc:AlternateContent>
        <mc:Choice Requires="wps">
          <w:drawing>
            <wp:anchor distT="0" distB="0" distL="0" distR="0" simplePos="0" relativeHeight="251658245" behindDoc="0" locked="0" layoutInCell="1" allowOverlap="1" wp14:anchorId="1EA92064" wp14:editId="4391FCD2">
              <wp:simplePos x="635" y="635"/>
              <wp:positionH relativeFrom="page">
                <wp:align>center</wp:align>
              </wp:positionH>
              <wp:positionV relativeFrom="page">
                <wp:align>bottom</wp:align>
              </wp:positionV>
              <wp:extent cx="2214245" cy="368300"/>
              <wp:effectExtent l="0" t="0" r="14605" b="0"/>
              <wp:wrapNone/>
              <wp:docPr id="1016177474" name="Text Box 6" descr="[IN-CONFIDENCE - RELEASE EXTERNAL]">
                <a:extLst xmlns:a="http://schemas.openxmlformats.org/drawingml/2006/main">
                  <a:ext uri="{FF2B5EF4-FFF2-40B4-BE49-F238E27FC236}">
                    <a16:creationId xmlns:a16="http://schemas.microsoft.com/office/drawing/2014/main" id="{978407CE-AB67-4B99-9B28-FC9BCC221DA8}"/>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14245" cy="368300"/>
                      </a:xfrm>
                      <a:prstGeom prst="rect">
                        <a:avLst/>
                      </a:prstGeom>
                      <a:noFill/>
                      <a:ln>
                        <a:noFill/>
                      </a:ln>
                    </wps:spPr>
                    <wps:txbx>
                      <w:txbxContent>
                        <w:p w14:paraId="1B4FBDA7" w14:textId="5D2B5E46" w:rsidR="005A5746" w:rsidRPr="005A5746" w:rsidRDefault="005A5746" w:rsidP="005A5746">
                          <w:pPr>
                            <w:spacing w:after="0"/>
                            <w:rPr>
                              <w:rFonts w:ascii="Aptos" w:eastAsia="Aptos" w:hAnsi="Aptos" w:cs="Aptos"/>
                              <w:noProof/>
                              <w:color w:val="000000"/>
                              <w:sz w:val="20"/>
                              <w:szCs w:val="20"/>
                            </w:rPr>
                          </w:pPr>
                          <w:r w:rsidRPr="005A5746">
                            <w:rPr>
                              <w:rFonts w:ascii="Aptos" w:eastAsia="Aptos" w:hAnsi="Aptos" w:cs="Aptos"/>
                              <w:noProof/>
                              <w:color w:val="000000"/>
                              <w:sz w:val="20"/>
                              <w:szCs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16="http://schemas.microsoft.com/office/drawing/2014/main" xmlns:a="http://schemas.openxmlformats.org/drawingml/2006/main">
          <w:pict>
            <v:shapetype id="_x0000_t202" coordsize="21600,21600" o:spt="202" path="m,l,21600r21600,l21600,xe" w14:anchorId="1EA92064">
              <v:stroke joinstyle="miter"/>
              <v:path gradientshapeok="t" o:connecttype="rect"/>
            </v:shapetype>
            <v:shape id="Text Box 6" style="position:absolute;margin-left:0;margin-top:0;width:174.35pt;height:29pt;z-index:251658245;visibility:visible;mso-wrap-style:none;mso-wrap-distance-left:0;mso-wrap-distance-top:0;mso-wrap-distance-right:0;mso-wrap-distance-bottom:0;mso-position-horizontal:center;mso-position-horizontal-relative:page;mso-position-vertical:bottom;mso-position-vertical-relative:page;v-text-anchor:bottom" alt="[IN-CONFIDENCE - RELEASE EXTERN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">
              <v:textbox style="mso-fit-shape-to-text:t" inset="0,0,0,15pt">
                <w:txbxContent>
                  <w:p w:rsidRPr="005A5746" w:rsidR="005A5746" w:rsidP="005A5746" w:rsidRDefault="005A5746" w14:paraId="1B4FBDA7" w14:textId="5D2B5E46">
                    <w:pPr>
                      <w:spacing w:after="0"/>
                      <w:rPr>
                        <w:rFonts w:ascii="Aptos" w:hAnsi="Aptos" w:eastAsia="Aptos" w:cs="Aptos"/>
                        <w:noProof/>
                        <w:color w:val="000000"/>
                        <w:sz w:val="20"/>
                        <w:szCs w:val="20"/>
                      </w:rPr>
                    </w:pPr>
                    <w:r w:rsidRPr="005A5746">
                      <w:rPr>
                        <w:rFonts w:ascii="Aptos" w:hAnsi="Aptos" w:eastAsia="Aptos" w:cs="Aptos"/>
                        <w:noProof/>
                        <w:color w:val="000000"/>
                        <w:sz w:val="20"/>
                        <w:szCs w:val="20"/>
                      </w:rPr>
                      <w:t>[IN-CONFIDENCE - RELEASE EXTERNAL]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A3494" w14:textId="41F461D1" w:rsidR="00865734" w:rsidRDefault="005A5746">
    <w:pPr>
      <w:pStyle w:val="Footer"/>
    </w:pPr>
    <w:r>
      <w:rPr>
        <w:noProof/>
        <w14:ligatures w14:val="standardContextual"/>
      </w:rPr>
      <mc:AlternateContent>
        <mc:Choice Requires="wps">
          <w:drawing>
            <wp:anchor distT="0" distB="0" distL="0" distR="0" simplePos="0" relativeHeight="251658243" behindDoc="0" locked="0" layoutInCell="1" allowOverlap="1" wp14:anchorId="5759549C" wp14:editId="3EF94E63">
              <wp:simplePos x="635" y="635"/>
              <wp:positionH relativeFrom="page">
                <wp:align>center</wp:align>
              </wp:positionH>
              <wp:positionV relativeFrom="page">
                <wp:align>bottom</wp:align>
              </wp:positionV>
              <wp:extent cx="2214245" cy="368300"/>
              <wp:effectExtent l="0" t="0" r="14605" b="0"/>
              <wp:wrapNone/>
              <wp:docPr id="889295122" name="Text Box 4" descr="[IN-CONFIDENCE - RELEASE EXTERNAL]">
                <a:extLst xmlns:a="http://schemas.openxmlformats.org/drawingml/2006/main">
                  <a:ext uri="{FF2B5EF4-FFF2-40B4-BE49-F238E27FC236}">
                    <a16:creationId xmlns:a16="http://schemas.microsoft.com/office/drawing/2014/main" id="{9A5F9A15-C515-4D16-8E74-A996AAB02445}"/>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14245" cy="368300"/>
                      </a:xfrm>
                      <a:prstGeom prst="rect">
                        <a:avLst/>
                      </a:prstGeom>
                      <a:noFill/>
                      <a:ln>
                        <a:noFill/>
                      </a:ln>
                    </wps:spPr>
                    <wps:txbx>
                      <w:txbxContent>
                        <w:p w14:paraId="772120E2" w14:textId="4CF76474" w:rsidR="005A5746" w:rsidRPr="005A5746" w:rsidRDefault="005A5746" w:rsidP="005A5746">
                          <w:pPr>
                            <w:spacing w:after="0"/>
                            <w:rPr>
                              <w:rFonts w:ascii="Aptos" w:eastAsia="Aptos" w:hAnsi="Aptos" w:cs="Aptos"/>
                              <w:noProof/>
                              <w:color w:val="000000"/>
                              <w:sz w:val="20"/>
                              <w:szCs w:val="20"/>
                            </w:rPr>
                          </w:pPr>
                          <w:r w:rsidRPr="005A5746">
                            <w:rPr>
                              <w:rFonts w:ascii="Aptos" w:eastAsia="Aptos" w:hAnsi="Aptos" w:cs="Aptos"/>
                              <w:noProof/>
                              <w:color w:val="000000"/>
                              <w:sz w:val="20"/>
                              <w:szCs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16="http://schemas.microsoft.com/office/drawing/2014/main" xmlns:a="http://schemas.openxmlformats.org/drawingml/2006/main">
          <w:pict>
            <v:shapetype id="_x0000_t202" coordsize="21600,21600" o:spt="202" path="m,l,21600r21600,l21600,xe" w14:anchorId="5759549C">
              <v:stroke joinstyle="miter"/>
              <v:path gradientshapeok="t" o:connecttype="rect"/>
            </v:shapetype>
            <v:shape id="Text Box 4" style="position:absolute;margin-left:0;margin-top:0;width:174.35pt;height:29pt;z-index:251658243;visibility:visible;mso-wrap-style:none;mso-wrap-distance-left:0;mso-wrap-distance-top:0;mso-wrap-distance-right:0;mso-wrap-distance-bottom:0;mso-position-horizontal:center;mso-position-horizontal-relative:page;mso-position-vertical:bottom;mso-position-vertical-relative:page;v-text-anchor:bottom" alt="[IN-CONFIDENCE - RELEASE EXTERN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">
              <v:textbox style="mso-fit-shape-to-text:t" inset="0,0,0,15pt">
                <w:txbxContent>
                  <w:p w:rsidRPr="005A5746" w:rsidR="005A5746" w:rsidP="005A5746" w:rsidRDefault="005A5746" w14:paraId="772120E2" w14:textId="4CF76474">
                    <w:pPr>
                      <w:spacing w:after="0"/>
                      <w:rPr>
                        <w:rFonts w:ascii="Aptos" w:hAnsi="Aptos" w:eastAsia="Aptos" w:cs="Aptos"/>
                        <w:noProof/>
                        <w:color w:val="000000"/>
                        <w:sz w:val="20"/>
                        <w:szCs w:val="20"/>
                      </w:rPr>
                    </w:pPr>
                    <w:r w:rsidRPr="005A5746">
                      <w:rPr>
                        <w:rFonts w:ascii="Aptos" w:hAnsi="Aptos" w:eastAsia="Aptos" w:cs="Aptos"/>
                        <w:noProof/>
                        <w:color w:val="000000"/>
                        <w:sz w:val="20"/>
                        <w:szCs w:val="20"/>
                      </w:rPr>
                      <w:t>[IN-CONFIDENCE - RELEASE EXTERNAL]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C52008" w14:textId="77777777" w:rsidR="00272CD5" w:rsidRDefault="00272CD5">
      <w:pPr>
        <w:spacing w:after="0" w:line="240" w:lineRule="auto"/>
      </w:pPr>
      <w:r>
        <w:separator/>
      </w:r>
    </w:p>
  </w:footnote>
  <w:footnote w:type="continuationSeparator" w:id="0">
    <w:p w14:paraId="25FCC067" w14:textId="77777777" w:rsidR="00272CD5" w:rsidRDefault="00272C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5C742" w14:textId="045C8F6C" w:rsidR="00865734" w:rsidRDefault="005A5746">
    <w:pPr>
      <w:pStyle w:val="Header"/>
    </w:pPr>
    <w:r>
      <w:rPr>
        <w:noProof/>
        <w14:ligatures w14:val="standardContextual"/>
      </w:rPr>
      <mc:AlternateContent>
        <mc:Choice Requires="wps">
          <w:drawing>
            <wp:anchor distT="0" distB="0" distL="0" distR="0" simplePos="0" relativeHeight="251658241" behindDoc="0" locked="0" layoutInCell="1" allowOverlap="1" wp14:anchorId="6DF6D868" wp14:editId="344EC785">
              <wp:simplePos x="635" y="635"/>
              <wp:positionH relativeFrom="page">
                <wp:align>center</wp:align>
              </wp:positionH>
              <wp:positionV relativeFrom="page">
                <wp:align>top</wp:align>
              </wp:positionV>
              <wp:extent cx="2214245" cy="368300"/>
              <wp:effectExtent l="0" t="0" r="14605" b="12700"/>
              <wp:wrapNone/>
              <wp:docPr id="677704763" name="Text Box 2" descr="[IN-CONFIDENCE - RELEASE EXTERNAL]">
                <a:extLst xmlns:a="http://schemas.openxmlformats.org/drawingml/2006/main">
                  <a:ext uri="{FF2B5EF4-FFF2-40B4-BE49-F238E27FC236}">
                    <a16:creationId xmlns:a16="http://schemas.microsoft.com/office/drawing/2014/main" id="{83EFCFC9-F92B-40F8-8CAF-6EC1CC833975}"/>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14245" cy="368300"/>
                      </a:xfrm>
                      <a:prstGeom prst="rect">
                        <a:avLst/>
                      </a:prstGeom>
                      <a:noFill/>
                      <a:ln>
                        <a:noFill/>
                      </a:ln>
                    </wps:spPr>
                    <wps:txbx>
                      <w:txbxContent>
                        <w:p w14:paraId="76B89F31" w14:textId="23C01F80" w:rsidR="005A5746" w:rsidRPr="005A5746" w:rsidRDefault="005A5746" w:rsidP="005A5746">
                          <w:pPr>
                            <w:spacing w:after="0"/>
                            <w:rPr>
                              <w:rFonts w:ascii="Aptos" w:eastAsia="Aptos" w:hAnsi="Aptos" w:cs="Aptos"/>
                              <w:noProof/>
                              <w:color w:val="000000"/>
                              <w:sz w:val="20"/>
                              <w:szCs w:val="20"/>
                            </w:rPr>
                          </w:pPr>
                          <w:r w:rsidRPr="005A5746">
                            <w:rPr>
                              <w:rFonts w:ascii="Aptos" w:eastAsia="Aptos" w:hAnsi="Aptos" w:cs="Aptos"/>
                              <w:noProof/>
                              <w:color w:val="000000"/>
                              <w:sz w:val="20"/>
                              <w:szCs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16="http://schemas.microsoft.com/office/drawing/2014/main" xmlns:a="http://schemas.openxmlformats.org/drawingml/2006/main">
          <w:pict>
            <v:shapetype id="_x0000_t202" coordsize="21600,21600" o:spt="202" path="m,l,21600r21600,l21600,xe" w14:anchorId="6DF6D868">
              <v:stroke joinstyle="miter"/>
              <v:path gradientshapeok="t" o:connecttype="rect"/>
            </v:shapetype>
            <v:shape id="Text Box 2" style="position:absolute;left:0;text-align:left;margin-left:0;margin-top:0;width:174.35pt;height:29pt;z-index:251658241;visibility:visible;mso-wrap-style:none;mso-wrap-distance-left:0;mso-wrap-distance-top:0;mso-wrap-distance-right:0;mso-wrap-distance-bottom:0;mso-position-horizontal:center;mso-position-horizontal-relative:page;mso-position-vertical:top;mso-position-vertical-relative:page;v-text-anchor:top" alt="[IN-CONFIDENCE - RELEASE EXTERN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">
              <v:textbox style="mso-fit-shape-to-text:t" inset="0,15pt,0,0">
                <w:txbxContent>
                  <w:p w:rsidRPr="005A5746" w:rsidR="005A5746" w:rsidP="005A5746" w:rsidRDefault="005A5746" w14:paraId="76B89F31" w14:textId="23C01F80">
                    <w:pPr>
                      <w:spacing w:after="0"/>
                      <w:rPr>
                        <w:rFonts w:ascii="Aptos" w:hAnsi="Aptos" w:eastAsia="Aptos" w:cs="Aptos"/>
                        <w:noProof/>
                        <w:color w:val="000000"/>
                        <w:sz w:val="20"/>
                        <w:szCs w:val="20"/>
                      </w:rPr>
                    </w:pPr>
                    <w:r w:rsidRPr="005A5746">
                      <w:rPr>
                        <w:rFonts w:ascii="Aptos" w:hAnsi="Aptos" w:eastAsia="Aptos" w:cs="Aptos"/>
                        <w:noProof/>
                        <w:color w:val="000000"/>
                        <w:sz w:val="20"/>
                        <w:szCs w:val="20"/>
                      </w:rPr>
                      <w:t>[IN-CONFIDENCE - RELEASE EXTERNAL]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BD238" w14:textId="43E85331" w:rsidR="00865734" w:rsidRDefault="005A5746" w:rsidP="5E770FCC">
    <w:pPr>
      <w:pStyle w:val="Header"/>
      <w:jc w:val="left"/>
    </w:pPr>
    <w:r>
      <w:rPr>
        <w:noProof/>
        <w14:ligatures w14:val="standardContextual"/>
      </w:rPr>
      <mc:AlternateContent>
        <mc:Choice Requires="wps">
          <w:drawing>
            <wp:anchor distT="0" distB="0" distL="0" distR="0" simplePos="0" relativeHeight="251658242" behindDoc="0" locked="0" layoutInCell="1" allowOverlap="1" wp14:anchorId="559FEE7C" wp14:editId="0E7ED343">
              <wp:simplePos x="635" y="635"/>
              <wp:positionH relativeFrom="page">
                <wp:align>center</wp:align>
              </wp:positionH>
              <wp:positionV relativeFrom="page">
                <wp:align>top</wp:align>
              </wp:positionV>
              <wp:extent cx="2214245" cy="368300"/>
              <wp:effectExtent l="0" t="0" r="14605" b="12700"/>
              <wp:wrapNone/>
              <wp:docPr id="421985436" name="Text Box 3" descr="[IN-CONFIDENCE - RELEASE EXTERNAL]">
                <a:extLst xmlns:a="http://schemas.openxmlformats.org/drawingml/2006/main">
                  <a:ext uri="{FF2B5EF4-FFF2-40B4-BE49-F238E27FC236}">
                    <a16:creationId xmlns:a16="http://schemas.microsoft.com/office/drawing/2014/main" id="{5696CCE4-3259-469F-A4EB-6310B5BF37AD}"/>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14245" cy="368300"/>
                      </a:xfrm>
                      <a:prstGeom prst="rect">
                        <a:avLst/>
                      </a:prstGeom>
                      <a:noFill/>
                      <a:ln>
                        <a:noFill/>
                      </a:ln>
                    </wps:spPr>
                    <wps:txbx>
                      <w:txbxContent>
                        <w:p w14:paraId="30A3E93D" w14:textId="1B37954B" w:rsidR="005A5746" w:rsidRPr="005A5746" w:rsidRDefault="005A5746" w:rsidP="005A5746">
                          <w:pPr>
                            <w:spacing w:after="0"/>
                            <w:rPr>
                              <w:rFonts w:ascii="Aptos" w:eastAsia="Aptos" w:hAnsi="Aptos" w:cs="Aptos"/>
                              <w:noProof/>
                              <w:color w:val="000000"/>
                              <w:sz w:val="20"/>
                              <w:szCs w:val="20"/>
                            </w:rPr>
                          </w:pPr>
                          <w:r w:rsidRPr="005A5746">
                            <w:rPr>
                              <w:rFonts w:ascii="Aptos" w:eastAsia="Aptos" w:hAnsi="Aptos" w:cs="Aptos"/>
                              <w:noProof/>
                              <w:color w:val="000000"/>
                              <w:sz w:val="20"/>
                              <w:szCs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xmlns:a14="http://schemas.microsoft.com/office/drawing/2010/main" xmlns:pic="http://schemas.openxmlformats.org/drawingml/2006/picture" xmlns:aclsh="http://schemas.microsoft.com/office/drawing/2020/classificationShape" xmlns:a16="http://schemas.microsoft.com/office/drawing/2014/main" xmlns:a="http://schemas.openxmlformats.org/drawingml/2006/main">
          <w:pict>
            <v:shapetype id="_x0000_t202" coordsize="21600,21600" o:spt="202" path="m,l,21600r21600,l21600,xe" w14:anchorId="559FEE7C">
              <v:stroke joinstyle="miter"/>
              <v:path gradientshapeok="t" o:connecttype="rect"/>
            </v:shapetype>
            <v:shape id="Text Box 3" style="position:absolute;margin-left:0;margin-top:0;width:174.35pt;height:29pt;z-index:251658242;visibility:visible;mso-wrap-style:none;mso-wrap-distance-left:0;mso-wrap-distance-top:0;mso-wrap-distance-right:0;mso-wrap-distance-bottom:0;mso-position-horizontal:center;mso-position-horizontal-relative:page;mso-position-vertical:top;mso-position-vertical-relative:page;v-text-anchor:top" alt="[IN-CONFIDENCE - RELEASE EXTERN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">
              <v:textbox style="mso-fit-shape-to-text:t" inset="0,15pt,0,0">
                <w:txbxContent>
                  <w:p w:rsidRPr="005A5746" w:rsidR="005A5746" w:rsidP="005A5746" w:rsidRDefault="005A5746" w14:paraId="30A3E93D" w14:textId="1B37954B">
                    <w:pPr>
                      <w:spacing w:after="0"/>
                      <w:rPr>
                        <w:rFonts w:ascii="Aptos" w:hAnsi="Aptos" w:eastAsia="Aptos" w:cs="Aptos"/>
                        <w:noProof/>
                        <w:color w:val="000000"/>
                        <w:sz w:val="20"/>
                        <w:szCs w:val="20"/>
                      </w:rPr>
                    </w:pPr>
                    <w:r w:rsidRPr="005A5746">
                      <w:rPr>
                        <w:rFonts w:ascii="Aptos" w:hAnsi="Aptos" w:eastAsia="Aptos" w:cs="Aptos"/>
                        <w:noProof/>
                        <w:color w:val="000000"/>
                        <w:sz w:val="20"/>
                        <w:szCs w:val="20"/>
                      </w:rPr>
                      <w:t>[IN-CONFIDENCE - RELEASE EXTERNAL]</w:t>
                    </w:r>
                  </w:p>
                </w:txbxContent>
              </v:textbox>
              <w10:wrap anchorx="page" anchory="page"/>
            </v:shape>
          </w:pict>
        </mc:Fallback>
      </mc:AlternateContent>
    </w:r>
    <w:r w:rsidR="5E770FCC">
      <w:rPr>
        <w:noProof/>
      </w:rPr>
      <w:drawing>
        <wp:inline distT="0" distB="0" distL="0" distR="0" wp14:anchorId="5B71EFA0" wp14:editId="40313828">
          <wp:extent cx="1619250" cy="731021"/>
          <wp:effectExtent l="0" t="0" r="0" b="0"/>
          <wp:docPr id="902626463" name="drawing" descr="Black Ministry of Education logo featuring the words “Te Tāhuhu o te Mātauranga” and a stylised land and sea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626463" name="Picture 902626463"/>
                  <pic:cNvPicPr/>
                </pic:nvPicPr>
                <pic:blipFill>
                  <a:blip r:embed="rId1">
                    <a:extLst>
                      <a:ext uri="{28A0092B-C50C-407E-A947-70E740481C1C}">
                        <a14:useLocalDpi xmlns:a14="http://schemas.microsoft.com/office/drawing/2010/main"/>
                      </a:ext>
                    </a:extLst>
                  </a:blip>
                  <a:stretch>
                    <a:fillRect/>
                  </a:stretch>
                </pic:blipFill>
                <pic:spPr>
                  <a:xfrm>
                    <a:off x="0" y="0"/>
                    <a:ext cx="1619250" cy="731021"/>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D1B80" w14:textId="75D9441A" w:rsidR="00865734" w:rsidRDefault="005A5746">
    <w:pPr>
      <w:pStyle w:val="Header"/>
    </w:pPr>
    <w:r>
      <w:rPr>
        <w:noProof/>
        <w14:ligatures w14:val="standardContextual"/>
      </w:rPr>
      <mc:AlternateContent>
        <mc:Choice Requires="wps">
          <w:drawing>
            <wp:anchor distT="0" distB="0" distL="0" distR="0" simplePos="0" relativeHeight="251658240" behindDoc="0" locked="0" layoutInCell="1" allowOverlap="1" wp14:anchorId="2B169FF1" wp14:editId="6205E2E9">
              <wp:simplePos x="635" y="635"/>
              <wp:positionH relativeFrom="page">
                <wp:align>center</wp:align>
              </wp:positionH>
              <wp:positionV relativeFrom="page">
                <wp:align>top</wp:align>
              </wp:positionV>
              <wp:extent cx="2214245" cy="368300"/>
              <wp:effectExtent l="0" t="0" r="14605" b="12700"/>
              <wp:wrapNone/>
              <wp:docPr id="352642991" name="Text Box 1" descr="[IN-CONFIDENCE - RELEASE EXTERNAL]">
                <a:extLst xmlns:a="http://schemas.openxmlformats.org/drawingml/2006/main">
                  <a:ext uri="{FF2B5EF4-FFF2-40B4-BE49-F238E27FC236}">
                    <a16:creationId xmlns:a16="http://schemas.microsoft.com/office/drawing/2014/main" id="{058938DC-BC10-443C-B254-999D8CC4A8A7}"/>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14245" cy="368300"/>
                      </a:xfrm>
                      <a:prstGeom prst="rect">
                        <a:avLst/>
                      </a:prstGeom>
                      <a:noFill/>
                      <a:ln>
                        <a:noFill/>
                      </a:ln>
                    </wps:spPr>
                    <wps:txbx>
                      <w:txbxContent>
                        <w:p w14:paraId="44CAA6C4" w14:textId="2D6C846C" w:rsidR="005A5746" w:rsidRPr="005A5746" w:rsidRDefault="005A5746" w:rsidP="005A5746">
                          <w:pPr>
                            <w:spacing w:after="0"/>
                            <w:rPr>
                              <w:rFonts w:ascii="Aptos" w:eastAsia="Aptos" w:hAnsi="Aptos" w:cs="Aptos"/>
                              <w:noProof/>
                              <w:color w:val="000000"/>
                              <w:sz w:val="20"/>
                              <w:szCs w:val="20"/>
                            </w:rPr>
                          </w:pPr>
                          <w:r w:rsidRPr="005A5746">
                            <w:rPr>
                              <w:rFonts w:ascii="Aptos" w:eastAsia="Aptos" w:hAnsi="Aptos" w:cs="Aptos"/>
                              <w:noProof/>
                              <w:color w:val="000000"/>
                              <w:sz w:val="20"/>
                              <w:szCs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16="http://schemas.microsoft.com/office/drawing/2014/main" xmlns:a="http://schemas.openxmlformats.org/drawingml/2006/main">
          <w:pict>
            <v:shapetype id="_x0000_t202" coordsize="21600,21600" o:spt="202" path="m,l,21600r21600,l21600,xe" w14:anchorId="2B169FF1">
              <v:stroke joinstyle="miter"/>
              <v:path gradientshapeok="t" o:connecttype="rect"/>
            </v:shapetype>
            <v:shape id="Text Box 1" style="position:absolute;left:0;text-align:left;margin-left:0;margin-top:0;width:174.35pt;height:29pt;z-index:251658240;visibility:visible;mso-wrap-style:none;mso-wrap-distance-left:0;mso-wrap-distance-top:0;mso-wrap-distance-right:0;mso-wrap-distance-bottom:0;mso-position-horizontal:center;mso-position-horizontal-relative:page;mso-position-vertical:top;mso-position-vertical-relative:page;v-text-anchor:top" alt="[IN-CONFIDENCE - RELEASE EXTERN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">
              <v:textbox style="mso-fit-shape-to-text:t" inset="0,15pt,0,0">
                <w:txbxContent>
                  <w:p w:rsidRPr="005A5746" w:rsidR="005A5746" w:rsidP="005A5746" w:rsidRDefault="005A5746" w14:paraId="44CAA6C4" w14:textId="2D6C846C">
                    <w:pPr>
                      <w:spacing w:after="0"/>
                      <w:rPr>
                        <w:rFonts w:ascii="Aptos" w:hAnsi="Aptos" w:eastAsia="Aptos" w:cs="Aptos"/>
                        <w:noProof/>
                        <w:color w:val="000000"/>
                        <w:sz w:val="20"/>
                        <w:szCs w:val="20"/>
                      </w:rPr>
                    </w:pPr>
                    <w:r w:rsidRPr="005A5746">
                      <w:rPr>
                        <w:rFonts w:ascii="Aptos" w:hAnsi="Aptos" w:eastAsia="Aptos" w:cs="Aptos"/>
                        <w:noProof/>
                        <w:color w:val="000000"/>
                        <w:sz w:val="20"/>
                        <w:szCs w:val="20"/>
                      </w:rPr>
                      <w:t>[IN-CONFIDENCE - RELEASE EXTERNAL]</w:t>
                    </w: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gd+cMCDFX8XZPN" int2:id="GQaNlrsj">
      <int2:state int2:value="Rejected" int2:type="spell"/>
    </int2:textHash>
    <int2:textHash int2:hashCode="LqsKLgbC+Vo38h" int2:id="NTRws9Vi">
      <int2:state int2:value="Rejected" int2:type="spell"/>
    </int2:textHash>
    <int2:textHash int2:hashCode="it+d37Nk2Uyi2g" int2:id="Yid0mbAg">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AE45F"/>
    <w:multiLevelType w:val="hybridMultilevel"/>
    <w:tmpl w:val="8B50DFEA"/>
    <w:lvl w:ilvl="0" w:tplc="B61E3CD4">
      <w:start w:val="1"/>
      <w:numFmt w:val="bullet"/>
      <w:lvlText w:val=""/>
      <w:lvlJc w:val="left"/>
      <w:pPr>
        <w:ind w:left="720" w:hanging="360"/>
      </w:pPr>
      <w:rPr>
        <w:rFonts w:ascii="Wingdings" w:hAnsi="Wingdings" w:hint="default"/>
      </w:rPr>
    </w:lvl>
    <w:lvl w:ilvl="1" w:tplc="1B4A4CD6">
      <w:start w:val="1"/>
      <w:numFmt w:val="bullet"/>
      <w:lvlText w:val="o"/>
      <w:lvlJc w:val="left"/>
      <w:pPr>
        <w:ind w:left="1440" w:hanging="360"/>
      </w:pPr>
      <w:rPr>
        <w:rFonts w:ascii="Courier New" w:hAnsi="Courier New" w:hint="default"/>
      </w:rPr>
    </w:lvl>
    <w:lvl w:ilvl="2" w:tplc="0B62EA6C">
      <w:start w:val="1"/>
      <w:numFmt w:val="bullet"/>
      <w:lvlText w:val=""/>
      <w:lvlJc w:val="left"/>
      <w:pPr>
        <w:ind w:left="2160" w:hanging="360"/>
      </w:pPr>
      <w:rPr>
        <w:rFonts w:ascii="Wingdings" w:hAnsi="Wingdings" w:hint="default"/>
      </w:rPr>
    </w:lvl>
    <w:lvl w:ilvl="3" w:tplc="F50209DE">
      <w:start w:val="1"/>
      <w:numFmt w:val="bullet"/>
      <w:lvlText w:val=""/>
      <w:lvlJc w:val="left"/>
      <w:pPr>
        <w:ind w:left="2880" w:hanging="360"/>
      </w:pPr>
      <w:rPr>
        <w:rFonts w:ascii="Symbol" w:hAnsi="Symbol" w:hint="default"/>
      </w:rPr>
    </w:lvl>
    <w:lvl w:ilvl="4" w:tplc="FB14F458">
      <w:start w:val="1"/>
      <w:numFmt w:val="bullet"/>
      <w:lvlText w:val="o"/>
      <w:lvlJc w:val="left"/>
      <w:pPr>
        <w:ind w:left="3600" w:hanging="360"/>
      </w:pPr>
      <w:rPr>
        <w:rFonts w:ascii="Courier New" w:hAnsi="Courier New" w:hint="default"/>
      </w:rPr>
    </w:lvl>
    <w:lvl w:ilvl="5" w:tplc="637C0412">
      <w:start w:val="1"/>
      <w:numFmt w:val="bullet"/>
      <w:lvlText w:val=""/>
      <w:lvlJc w:val="left"/>
      <w:pPr>
        <w:ind w:left="4320" w:hanging="360"/>
      </w:pPr>
      <w:rPr>
        <w:rFonts w:ascii="Wingdings" w:hAnsi="Wingdings" w:hint="default"/>
      </w:rPr>
    </w:lvl>
    <w:lvl w:ilvl="6" w:tplc="8BBAC316">
      <w:start w:val="1"/>
      <w:numFmt w:val="bullet"/>
      <w:lvlText w:val=""/>
      <w:lvlJc w:val="left"/>
      <w:pPr>
        <w:ind w:left="5040" w:hanging="360"/>
      </w:pPr>
      <w:rPr>
        <w:rFonts w:ascii="Symbol" w:hAnsi="Symbol" w:hint="default"/>
      </w:rPr>
    </w:lvl>
    <w:lvl w:ilvl="7" w:tplc="D55CD50E">
      <w:start w:val="1"/>
      <w:numFmt w:val="bullet"/>
      <w:lvlText w:val="o"/>
      <w:lvlJc w:val="left"/>
      <w:pPr>
        <w:ind w:left="5760" w:hanging="360"/>
      </w:pPr>
      <w:rPr>
        <w:rFonts w:ascii="Courier New" w:hAnsi="Courier New" w:hint="default"/>
      </w:rPr>
    </w:lvl>
    <w:lvl w:ilvl="8" w:tplc="14AC8FB2">
      <w:start w:val="1"/>
      <w:numFmt w:val="bullet"/>
      <w:lvlText w:val=""/>
      <w:lvlJc w:val="left"/>
      <w:pPr>
        <w:ind w:left="6480" w:hanging="360"/>
      </w:pPr>
      <w:rPr>
        <w:rFonts w:ascii="Wingdings" w:hAnsi="Wingdings" w:hint="default"/>
      </w:rPr>
    </w:lvl>
  </w:abstractNum>
  <w:abstractNum w:abstractNumId="1" w15:restartNumberingAfterBreak="0">
    <w:nsid w:val="091893F5"/>
    <w:multiLevelType w:val="hybridMultilevel"/>
    <w:tmpl w:val="26E44E1C"/>
    <w:lvl w:ilvl="0" w:tplc="F76803F2">
      <w:start w:val="1"/>
      <w:numFmt w:val="bullet"/>
      <w:lvlText w:val=""/>
      <w:lvlJc w:val="left"/>
      <w:pPr>
        <w:ind w:left="720" w:hanging="360"/>
      </w:pPr>
      <w:rPr>
        <w:rFonts w:ascii="Symbol" w:hAnsi="Symbol" w:hint="default"/>
      </w:rPr>
    </w:lvl>
    <w:lvl w:ilvl="1" w:tplc="DB7A9038">
      <w:start w:val="1"/>
      <w:numFmt w:val="bullet"/>
      <w:lvlText w:val="o"/>
      <w:lvlJc w:val="left"/>
      <w:pPr>
        <w:ind w:left="1440" w:hanging="360"/>
      </w:pPr>
      <w:rPr>
        <w:rFonts w:ascii="Courier New" w:hAnsi="Courier New" w:hint="default"/>
      </w:rPr>
    </w:lvl>
    <w:lvl w:ilvl="2" w:tplc="4734FC26">
      <w:start w:val="1"/>
      <w:numFmt w:val="bullet"/>
      <w:lvlText w:val=""/>
      <w:lvlJc w:val="left"/>
      <w:pPr>
        <w:ind w:left="2160" w:hanging="360"/>
      </w:pPr>
      <w:rPr>
        <w:rFonts w:ascii="Wingdings" w:hAnsi="Wingdings" w:hint="default"/>
      </w:rPr>
    </w:lvl>
    <w:lvl w:ilvl="3" w:tplc="C3763B8C">
      <w:start w:val="1"/>
      <w:numFmt w:val="bullet"/>
      <w:lvlText w:val=""/>
      <w:lvlJc w:val="left"/>
      <w:pPr>
        <w:ind w:left="2880" w:hanging="360"/>
      </w:pPr>
      <w:rPr>
        <w:rFonts w:ascii="Symbol" w:hAnsi="Symbol" w:hint="default"/>
      </w:rPr>
    </w:lvl>
    <w:lvl w:ilvl="4" w:tplc="E7868274">
      <w:start w:val="1"/>
      <w:numFmt w:val="bullet"/>
      <w:lvlText w:val="o"/>
      <w:lvlJc w:val="left"/>
      <w:pPr>
        <w:ind w:left="3600" w:hanging="360"/>
      </w:pPr>
      <w:rPr>
        <w:rFonts w:ascii="Courier New" w:hAnsi="Courier New" w:hint="default"/>
      </w:rPr>
    </w:lvl>
    <w:lvl w:ilvl="5" w:tplc="16FAC984">
      <w:start w:val="1"/>
      <w:numFmt w:val="bullet"/>
      <w:lvlText w:val=""/>
      <w:lvlJc w:val="left"/>
      <w:pPr>
        <w:ind w:left="4320" w:hanging="360"/>
      </w:pPr>
      <w:rPr>
        <w:rFonts w:ascii="Wingdings" w:hAnsi="Wingdings" w:hint="default"/>
      </w:rPr>
    </w:lvl>
    <w:lvl w:ilvl="6" w:tplc="6BFC08F6">
      <w:start w:val="1"/>
      <w:numFmt w:val="bullet"/>
      <w:lvlText w:val=""/>
      <w:lvlJc w:val="left"/>
      <w:pPr>
        <w:ind w:left="5040" w:hanging="360"/>
      </w:pPr>
      <w:rPr>
        <w:rFonts w:ascii="Symbol" w:hAnsi="Symbol" w:hint="default"/>
      </w:rPr>
    </w:lvl>
    <w:lvl w:ilvl="7" w:tplc="0980EC1E">
      <w:start w:val="1"/>
      <w:numFmt w:val="bullet"/>
      <w:lvlText w:val="o"/>
      <w:lvlJc w:val="left"/>
      <w:pPr>
        <w:ind w:left="5760" w:hanging="360"/>
      </w:pPr>
      <w:rPr>
        <w:rFonts w:ascii="Courier New" w:hAnsi="Courier New" w:hint="default"/>
      </w:rPr>
    </w:lvl>
    <w:lvl w:ilvl="8" w:tplc="E272F07E">
      <w:start w:val="1"/>
      <w:numFmt w:val="bullet"/>
      <w:lvlText w:val=""/>
      <w:lvlJc w:val="left"/>
      <w:pPr>
        <w:ind w:left="6480" w:hanging="360"/>
      </w:pPr>
      <w:rPr>
        <w:rFonts w:ascii="Wingdings" w:hAnsi="Wingdings" w:hint="default"/>
      </w:rPr>
    </w:lvl>
  </w:abstractNum>
  <w:abstractNum w:abstractNumId="2" w15:restartNumberingAfterBreak="0">
    <w:nsid w:val="14684F29"/>
    <w:multiLevelType w:val="hybridMultilevel"/>
    <w:tmpl w:val="6ACA5726"/>
    <w:lvl w:ilvl="0" w:tplc="D12C0630">
      <w:start w:val="1"/>
      <w:numFmt w:val="bullet"/>
      <w:lvlText w:val=""/>
      <w:lvlJc w:val="left"/>
      <w:pPr>
        <w:ind w:left="720" w:hanging="360"/>
      </w:pPr>
      <w:rPr>
        <w:rFonts w:ascii="Symbol" w:hAnsi="Symbol" w:hint="default"/>
      </w:rPr>
    </w:lvl>
    <w:lvl w:ilvl="1" w:tplc="B46633C2">
      <w:start w:val="1"/>
      <w:numFmt w:val="bullet"/>
      <w:lvlText w:val="o"/>
      <w:lvlJc w:val="left"/>
      <w:pPr>
        <w:ind w:left="1440" w:hanging="360"/>
      </w:pPr>
      <w:rPr>
        <w:rFonts w:ascii="Courier New" w:hAnsi="Courier New" w:hint="default"/>
      </w:rPr>
    </w:lvl>
    <w:lvl w:ilvl="2" w:tplc="EBD04E7E">
      <w:start w:val="1"/>
      <w:numFmt w:val="bullet"/>
      <w:lvlText w:val=""/>
      <w:lvlJc w:val="left"/>
      <w:pPr>
        <w:ind w:left="2160" w:hanging="360"/>
      </w:pPr>
      <w:rPr>
        <w:rFonts w:ascii="Wingdings" w:hAnsi="Wingdings" w:hint="default"/>
      </w:rPr>
    </w:lvl>
    <w:lvl w:ilvl="3" w:tplc="D19E3BEE">
      <w:start w:val="1"/>
      <w:numFmt w:val="bullet"/>
      <w:lvlText w:val=""/>
      <w:lvlJc w:val="left"/>
      <w:pPr>
        <w:ind w:left="2880" w:hanging="360"/>
      </w:pPr>
      <w:rPr>
        <w:rFonts w:ascii="Symbol" w:hAnsi="Symbol" w:hint="default"/>
      </w:rPr>
    </w:lvl>
    <w:lvl w:ilvl="4" w:tplc="827EAC70">
      <w:start w:val="1"/>
      <w:numFmt w:val="bullet"/>
      <w:lvlText w:val="o"/>
      <w:lvlJc w:val="left"/>
      <w:pPr>
        <w:ind w:left="3600" w:hanging="360"/>
      </w:pPr>
      <w:rPr>
        <w:rFonts w:ascii="Courier New" w:hAnsi="Courier New" w:hint="default"/>
      </w:rPr>
    </w:lvl>
    <w:lvl w:ilvl="5" w:tplc="B9160B62">
      <w:start w:val="1"/>
      <w:numFmt w:val="bullet"/>
      <w:lvlText w:val=""/>
      <w:lvlJc w:val="left"/>
      <w:pPr>
        <w:ind w:left="4320" w:hanging="360"/>
      </w:pPr>
      <w:rPr>
        <w:rFonts w:ascii="Wingdings" w:hAnsi="Wingdings" w:hint="default"/>
      </w:rPr>
    </w:lvl>
    <w:lvl w:ilvl="6" w:tplc="01DCB6A2">
      <w:start w:val="1"/>
      <w:numFmt w:val="bullet"/>
      <w:lvlText w:val=""/>
      <w:lvlJc w:val="left"/>
      <w:pPr>
        <w:ind w:left="5040" w:hanging="360"/>
      </w:pPr>
      <w:rPr>
        <w:rFonts w:ascii="Symbol" w:hAnsi="Symbol" w:hint="default"/>
      </w:rPr>
    </w:lvl>
    <w:lvl w:ilvl="7" w:tplc="D1FAE630">
      <w:start w:val="1"/>
      <w:numFmt w:val="bullet"/>
      <w:lvlText w:val="o"/>
      <w:lvlJc w:val="left"/>
      <w:pPr>
        <w:ind w:left="5760" w:hanging="360"/>
      </w:pPr>
      <w:rPr>
        <w:rFonts w:ascii="Courier New" w:hAnsi="Courier New" w:hint="default"/>
      </w:rPr>
    </w:lvl>
    <w:lvl w:ilvl="8" w:tplc="42CA98AC">
      <w:start w:val="1"/>
      <w:numFmt w:val="bullet"/>
      <w:lvlText w:val=""/>
      <w:lvlJc w:val="left"/>
      <w:pPr>
        <w:ind w:left="6480" w:hanging="360"/>
      </w:pPr>
      <w:rPr>
        <w:rFonts w:ascii="Wingdings" w:hAnsi="Wingdings" w:hint="default"/>
      </w:rPr>
    </w:lvl>
  </w:abstractNum>
  <w:abstractNum w:abstractNumId="3" w15:restartNumberingAfterBreak="0">
    <w:nsid w:val="2255436A"/>
    <w:multiLevelType w:val="hybridMultilevel"/>
    <w:tmpl w:val="D7F6AB6E"/>
    <w:lvl w:ilvl="0" w:tplc="14090005">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3A7011CC"/>
    <w:multiLevelType w:val="hybridMultilevel"/>
    <w:tmpl w:val="7A686E08"/>
    <w:lvl w:ilvl="0" w:tplc="B1BE79FE">
      <w:start w:val="1"/>
      <w:numFmt w:val="bullet"/>
      <w:lvlText w:val=""/>
      <w:lvlJc w:val="left"/>
      <w:pPr>
        <w:ind w:left="720" w:hanging="360"/>
      </w:pPr>
      <w:rPr>
        <w:rFonts w:ascii="Wingdings" w:hAnsi="Wingdings" w:hint="default"/>
      </w:rPr>
    </w:lvl>
    <w:lvl w:ilvl="1" w:tplc="610A363E">
      <w:start w:val="1"/>
      <w:numFmt w:val="bullet"/>
      <w:lvlText w:val="o"/>
      <w:lvlJc w:val="left"/>
      <w:pPr>
        <w:ind w:left="1440" w:hanging="360"/>
      </w:pPr>
      <w:rPr>
        <w:rFonts w:ascii="Courier New" w:hAnsi="Courier New" w:hint="default"/>
      </w:rPr>
    </w:lvl>
    <w:lvl w:ilvl="2" w:tplc="5D96D92C">
      <w:start w:val="1"/>
      <w:numFmt w:val="bullet"/>
      <w:lvlText w:val=""/>
      <w:lvlJc w:val="left"/>
      <w:pPr>
        <w:ind w:left="2160" w:hanging="360"/>
      </w:pPr>
      <w:rPr>
        <w:rFonts w:ascii="Wingdings" w:hAnsi="Wingdings" w:hint="default"/>
      </w:rPr>
    </w:lvl>
    <w:lvl w:ilvl="3" w:tplc="FC90E808">
      <w:start w:val="1"/>
      <w:numFmt w:val="bullet"/>
      <w:lvlText w:val=""/>
      <w:lvlJc w:val="left"/>
      <w:pPr>
        <w:ind w:left="2880" w:hanging="360"/>
      </w:pPr>
      <w:rPr>
        <w:rFonts w:ascii="Symbol" w:hAnsi="Symbol" w:hint="default"/>
      </w:rPr>
    </w:lvl>
    <w:lvl w:ilvl="4" w:tplc="384297F6">
      <w:start w:val="1"/>
      <w:numFmt w:val="bullet"/>
      <w:lvlText w:val="o"/>
      <w:lvlJc w:val="left"/>
      <w:pPr>
        <w:ind w:left="3600" w:hanging="360"/>
      </w:pPr>
      <w:rPr>
        <w:rFonts w:ascii="Courier New" w:hAnsi="Courier New" w:hint="default"/>
      </w:rPr>
    </w:lvl>
    <w:lvl w:ilvl="5" w:tplc="67ACCA28">
      <w:start w:val="1"/>
      <w:numFmt w:val="bullet"/>
      <w:lvlText w:val=""/>
      <w:lvlJc w:val="left"/>
      <w:pPr>
        <w:ind w:left="4320" w:hanging="360"/>
      </w:pPr>
      <w:rPr>
        <w:rFonts w:ascii="Wingdings" w:hAnsi="Wingdings" w:hint="default"/>
      </w:rPr>
    </w:lvl>
    <w:lvl w:ilvl="6" w:tplc="1772C000">
      <w:start w:val="1"/>
      <w:numFmt w:val="bullet"/>
      <w:lvlText w:val=""/>
      <w:lvlJc w:val="left"/>
      <w:pPr>
        <w:ind w:left="5040" w:hanging="360"/>
      </w:pPr>
      <w:rPr>
        <w:rFonts w:ascii="Symbol" w:hAnsi="Symbol" w:hint="default"/>
      </w:rPr>
    </w:lvl>
    <w:lvl w:ilvl="7" w:tplc="3F449812">
      <w:start w:val="1"/>
      <w:numFmt w:val="bullet"/>
      <w:lvlText w:val="o"/>
      <w:lvlJc w:val="left"/>
      <w:pPr>
        <w:ind w:left="5760" w:hanging="360"/>
      </w:pPr>
      <w:rPr>
        <w:rFonts w:ascii="Courier New" w:hAnsi="Courier New" w:hint="default"/>
      </w:rPr>
    </w:lvl>
    <w:lvl w:ilvl="8" w:tplc="5C8E491E">
      <w:start w:val="1"/>
      <w:numFmt w:val="bullet"/>
      <w:lvlText w:val=""/>
      <w:lvlJc w:val="left"/>
      <w:pPr>
        <w:ind w:left="6480" w:hanging="360"/>
      </w:pPr>
      <w:rPr>
        <w:rFonts w:ascii="Wingdings" w:hAnsi="Wingdings" w:hint="default"/>
      </w:rPr>
    </w:lvl>
  </w:abstractNum>
  <w:abstractNum w:abstractNumId="5" w15:restartNumberingAfterBreak="0">
    <w:nsid w:val="3B1E3777"/>
    <w:multiLevelType w:val="hybridMultilevel"/>
    <w:tmpl w:val="4AA033D6"/>
    <w:lvl w:ilvl="0" w:tplc="1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44860270"/>
    <w:multiLevelType w:val="hybridMultilevel"/>
    <w:tmpl w:val="927C4550"/>
    <w:lvl w:ilvl="0" w:tplc="6442BCCA">
      <w:start w:val="1"/>
      <w:numFmt w:val="bullet"/>
      <w:lvlText w:val=""/>
      <w:lvlJc w:val="left"/>
      <w:pPr>
        <w:ind w:left="720" w:hanging="360"/>
      </w:pPr>
      <w:rPr>
        <w:rFonts w:ascii="Symbol" w:hAnsi="Symbol" w:hint="default"/>
      </w:rPr>
    </w:lvl>
    <w:lvl w:ilvl="1" w:tplc="2D64D1D0">
      <w:start w:val="1"/>
      <w:numFmt w:val="bullet"/>
      <w:lvlText w:val="o"/>
      <w:lvlJc w:val="left"/>
      <w:pPr>
        <w:ind w:left="1440" w:hanging="360"/>
      </w:pPr>
      <w:rPr>
        <w:rFonts w:ascii="Courier New" w:hAnsi="Courier New" w:hint="default"/>
      </w:rPr>
    </w:lvl>
    <w:lvl w:ilvl="2" w:tplc="D6901392">
      <w:start w:val="1"/>
      <w:numFmt w:val="bullet"/>
      <w:lvlText w:val=""/>
      <w:lvlJc w:val="left"/>
      <w:pPr>
        <w:ind w:left="2160" w:hanging="360"/>
      </w:pPr>
      <w:rPr>
        <w:rFonts w:ascii="Wingdings" w:hAnsi="Wingdings" w:hint="default"/>
      </w:rPr>
    </w:lvl>
    <w:lvl w:ilvl="3" w:tplc="0B1A38B2">
      <w:start w:val="1"/>
      <w:numFmt w:val="bullet"/>
      <w:lvlText w:val=""/>
      <w:lvlJc w:val="left"/>
      <w:pPr>
        <w:ind w:left="2880" w:hanging="360"/>
      </w:pPr>
      <w:rPr>
        <w:rFonts w:ascii="Symbol" w:hAnsi="Symbol" w:hint="default"/>
      </w:rPr>
    </w:lvl>
    <w:lvl w:ilvl="4" w:tplc="61C40B6C">
      <w:start w:val="1"/>
      <w:numFmt w:val="bullet"/>
      <w:lvlText w:val="o"/>
      <w:lvlJc w:val="left"/>
      <w:pPr>
        <w:ind w:left="3600" w:hanging="360"/>
      </w:pPr>
      <w:rPr>
        <w:rFonts w:ascii="Courier New" w:hAnsi="Courier New" w:hint="default"/>
      </w:rPr>
    </w:lvl>
    <w:lvl w:ilvl="5" w:tplc="AA18C3F8">
      <w:start w:val="1"/>
      <w:numFmt w:val="bullet"/>
      <w:lvlText w:val=""/>
      <w:lvlJc w:val="left"/>
      <w:pPr>
        <w:ind w:left="4320" w:hanging="360"/>
      </w:pPr>
      <w:rPr>
        <w:rFonts w:ascii="Wingdings" w:hAnsi="Wingdings" w:hint="default"/>
      </w:rPr>
    </w:lvl>
    <w:lvl w:ilvl="6" w:tplc="AE1A9C14">
      <w:start w:val="1"/>
      <w:numFmt w:val="bullet"/>
      <w:lvlText w:val=""/>
      <w:lvlJc w:val="left"/>
      <w:pPr>
        <w:ind w:left="5040" w:hanging="360"/>
      </w:pPr>
      <w:rPr>
        <w:rFonts w:ascii="Symbol" w:hAnsi="Symbol" w:hint="default"/>
      </w:rPr>
    </w:lvl>
    <w:lvl w:ilvl="7" w:tplc="57500E8C">
      <w:start w:val="1"/>
      <w:numFmt w:val="bullet"/>
      <w:lvlText w:val="o"/>
      <w:lvlJc w:val="left"/>
      <w:pPr>
        <w:ind w:left="5760" w:hanging="360"/>
      </w:pPr>
      <w:rPr>
        <w:rFonts w:ascii="Courier New" w:hAnsi="Courier New" w:hint="default"/>
      </w:rPr>
    </w:lvl>
    <w:lvl w:ilvl="8" w:tplc="8558FCA6">
      <w:start w:val="1"/>
      <w:numFmt w:val="bullet"/>
      <w:lvlText w:val=""/>
      <w:lvlJc w:val="left"/>
      <w:pPr>
        <w:ind w:left="6480" w:hanging="360"/>
      </w:pPr>
      <w:rPr>
        <w:rFonts w:ascii="Wingdings" w:hAnsi="Wingdings" w:hint="default"/>
      </w:rPr>
    </w:lvl>
  </w:abstractNum>
  <w:abstractNum w:abstractNumId="7" w15:restartNumberingAfterBreak="0">
    <w:nsid w:val="479D4BDA"/>
    <w:multiLevelType w:val="hybridMultilevel"/>
    <w:tmpl w:val="B9267398"/>
    <w:lvl w:ilvl="0" w:tplc="E9EEEEDE">
      <w:start w:val="1"/>
      <w:numFmt w:val="bullet"/>
      <w:lvlText w:val="-"/>
      <w:lvlJc w:val="left"/>
      <w:pPr>
        <w:ind w:left="720" w:hanging="360"/>
      </w:pPr>
      <w:rPr>
        <w:rFonts w:ascii="Aptos" w:hAnsi="Aptos" w:hint="default"/>
      </w:rPr>
    </w:lvl>
    <w:lvl w:ilvl="1" w:tplc="4B14B8A8">
      <w:start w:val="1"/>
      <w:numFmt w:val="bullet"/>
      <w:lvlText w:val="o"/>
      <w:lvlJc w:val="left"/>
      <w:pPr>
        <w:ind w:left="1440" w:hanging="360"/>
      </w:pPr>
      <w:rPr>
        <w:rFonts w:ascii="Courier New" w:hAnsi="Courier New" w:hint="default"/>
      </w:rPr>
    </w:lvl>
    <w:lvl w:ilvl="2" w:tplc="B756D8E6">
      <w:start w:val="1"/>
      <w:numFmt w:val="bullet"/>
      <w:lvlText w:val=""/>
      <w:lvlJc w:val="left"/>
      <w:pPr>
        <w:ind w:left="2160" w:hanging="360"/>
      </w:pPr>
      <w:rPr>
        <w:rFonts w:ascii="Wingdings" w:hAnsi="Wingdings" w:hint="default"/>
      </w:rPr>
    </w:lvl>
    <w:lvl w:ilvl="3" w:tplc="B16E7A8A">
      <w:start w:val="1"/>
      <w:numFmt w:val="bullet"/>
      <w:lvlText w:val=""/>
      <w:lvlJc w:val="left"/>
      <w:pPr>
        <w:ind w:left="2880" w:hanging="360"/>
      </w:pPr>
      <w:rPr>
        <w:rFonts w:ascii="Symbol" w:hAnsi="Symbol" w:hint="default"/>
      </w:rPr>
    </w:lvl>
    <w:lvl w:ilvl="4" w:tplc="A3C67C32">
      <w:start w:val="1"/>
      <w:numFmt w:val="bullet"/>
      <w:lvlText w:val="o"/>
      <w:lvlJc w:val="left"/>
      <w:pPr>
        <w:ind w:left="3600" w:hanging="360"/>
      </w:pPr>
      <w:rPr>
        <w:rFonts w:ascii="Courier New" w:hAnsi="Courier New" w:hint="default"/>
      </w:rPr>
    </w:lvl>
    <w:lvl w:ilvl="5" w:tplc="260CF7F0">
      <w:start w:val="1"/>
      <w:numFmt w:val="bullet"/>
      <w:lvlText w:val=""/>
      <w:lvlJc w:val="left"/>
      <w:pPr>
        <w:ind w:left="4320" w:hanging="360"/>
      </w:pPr>
      <w:rPr>
        <w:rFonts w:ascii="Wingdings" w:hAnsi="Wingdings" w:hint="default"/>
      </w:rPr>
    </w:lvl>
    <w:lvl w:ilvl="6" w:tplc="4E882F5E">
      <w:start w:val="1"/>
      <w:numFmt w:val="bullet"/>
      <w:lvlText w:val=""/>
      <w:lvlJc w:val="left"/>
      <w:pPr>
        <w:ind w:left="5040" w:hanging="360"/>
      </w:pPr>
      <w:rPr>
        <w:rFonts w:ascii="Symbol" w:hAnsi="Symbol" w:hint="default"/>
      </w:rPr>
    </w:lvl>
    <w:lvl w:ilvl="7" w:tplc="91969E08">
      <w:start w:val="1"/>
      <w:numFmt w:val="bullet"/>
      <w:lvlText w:val="o"/>
      <w:lvlJc w:val="left"/>
      <w:pPr>
        <w:ind w:left="5760" w:hanging="360"/>
      </w:pPr>
      <w:rPr>
        <w:rFonts w:ascii="Courier New" w:hAnsi="Courier New" w:hint="default"/>
      </w:rPr>
    </w:lvl>
    <w:lvl w:ilvl="8" w:tplc="04BE5494">
      <w:start w:val="1"/>
      <w:numFmt w:val="bullet"/>
      <w:lvlText w:val=""/>
      <w:lvlJc w:val="left"/>
      <w:pPr>
        <w:ind w:left="6480" w:hanging="360"/>
      </w:pPr>
      <w:rPr>
        <w:rFonts w:ascii="Wingdings" w:hAnsi="Wingdings" w:hint="default"/>
      </w:rPr>
    </w:lvl>
  </w:abstractNum>
  <w:abstractNum w:abstractNumId="8" w15:restartNumberingAfterBreak="0">
    <w:nsid w:val="4AEC00A0"/>
    <w:multiLevelType w:val="hybridMultilevel"/>
    <w:tmpl w:val="5490B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B20788A"/>
    <w:multiLevelType w:val="hybridMultilevel"/>
    <w:tmpl w:val="FFFFFFFF"/>
    <w:lvl w:ilvl="0" w:tplc="0066952E">
      <w:start w:val="1"/>
      <w:numFmt w:val="bullet"/>
      <w:lvlText w:val=""/>
      <w:lvlJc w:val="left"/>
      <w:pPr>
        <w:ind w:left="720" w:hanging="360"/>
      </w:pPr>
      <w:rPr>
        <w:rFonts w:ascii="Symbol" w:hAnsi="Symbol" w:hint="default"/>
      </w:rPr>
    </w:lvl>
    <w:lvl w:ilvl="1" w:tplc="7228EFE8">
      <w:start w:val="1"/>
      <w:numFmt w:val="bullet"/>
      <w:lvlText w:val="o"/>
      <w:lvlJc w:val="left"/>
      <w:pPr>
        <w:ind w:left="1440" w:hanging="360"/>
      </w:pPr>
      <w:rPr>
        <w:rFonts w:ascii="Courier New" w:hAnsi="Courier New" w:hint="default"/>
      </w:rPr>
    </w:lvl>
    <w:lvl w:ilvl="2" w:tplc="4F340D3A">
      <w:start w:val="1"/>
      <w:numFmt w:val="bullet"/>
      <w:lvlText w:val=""/>
      <w:lvlJc w:val="left"/>
      <w:pPr>
        <w:ind w:left="2160" w:hanging="360"/>
      </w:pPr>
      <w:rPr>
        <w:rFonts w:ascii="Wingdings" w:hAnsi="Wingdings" w:hint="default"/>
      </w:rPr>
    </w:lvl>
    <w:lvl w:ilvl="3" w:tplc="BC50D83E">
      <w:start w:val="1"/>
      <w:numFmt w:val="bullet"/>
      <w:lvlText w:val=""/>
      <w:lvlJc w:val="left"/>
      <w:pPr>
        <w:ind w:left="2880" w:hanging="360"/>
      </w:pPr>
      <w:rPr>
        <w:rFonts w:ascii="Symbol" w:hAnsi="Symbol" w:hint="default"/>
      </w:rPr>
    </w:lvl>
    <w:lvl w:ilvl="4" w:tplc="7AF222E8">
      <w:start w:val="1"/>
      <w:numFmt w:val="bullet"/>
      <w:lvlText w:val="o"/>
      <w:lvlJc w:val="left"/>
      <w:pPr>
        <w:ind w:left="3600" w:hanging="360"/>
      </w:pPr>
      <w:rPr>
        <w:rFonts w:ascii="Courier New" w:hAnsi="Courier New" w:hint="default"/>
      </w:rPr>
    </w:lvl>
    <w:lvl w:ilvl="5" w:tplc="6422DB1C">
      <w:start w:val="1"/>
      <w:numFmt w:val="bullet"/>
      <w:lvlText w:val=""/>
      <w:lvlJc w:val="left"/>
      <w:pPr>
        <w:ind w:left="4320" w:hanging="360"/>
      </w:pPr>
      <w:rPr>
        <w:rFonts w:ascii="Wingdings" w:hAnsi="Wingdings" w:hint="default"/>
      </w:rPr>
    </w:lvl>
    <w:lvl w:ilvl="6" w:tplc="5F5A8A72">
      <w:start w:val="1"/>
      <w:numFmt w:val="bullet"/>
      <w:lvlText w:val=""/>
      <w:lvlJc w:val="left"/>
      <w:pPr>
        <w:ind w:left="5040" w:hanging="360"/>
      </w:pPr>
      <w:rPr>
        <w:rFonts w:ascii="Symbol" w:hAnsi="Symbol" w:hint="default"/>
      </w:rPr>
    </w:lvl>
    <w:lvl w:ilvl="7" w:tplc="D6EA7E84">
      <w:start w:val="1"/>
      <w:numFmt w:val="bullet"/>
      <w:lvlText w:val="o"/>
      <w:lvlJc w:val="left"/>
      <w:pPr>
        <w:ind w:left="5760" w:hanging="360"/>
      </w:pPr>
      <w:rPr>
        <w:rFonts w:ascii="Courier New" w:hAnsi="Courier New" w:hint="default"/>
      </w:rPr>
    </w:lvl>
    <w:lvl w:ilvl="8" w:tplc="F2601132">
      <w:start w:val="1"/>
      <w:numFmt w:val="bullet"/>
      <w:lvlText w:val=""/>
      <w:lvlJc w:val="left"/>
      <w:pPr>
        <w:ind w:left="6480" w:hanging="360"/>
      </w:pPr>
      <w:rPr>
        <w:rFonts w:ascii="Wingdings" w:hAnsi="Wingdings" w:hint="default"/>
      </w:rPr>
    </w:lvl>
  </w:abstractNum>
  <w:abstractNum w:abstractNumId="10" w15:restartNumberingAfterBreak="0">
    <w:nsid w:val="4CA890C5"/>
    <w:multiLevelType w:val="hybridMultilevel"/>
    <w:tmpl w:val="0062EFEE"/>
    <w:lvl w:ilvl="0" w:tplc="3CAC1B1A">
      <w:start w:val="1"/>
      <w:numFmt w:val="bullet"/>
      <w:lvlText w:val=""/>
      <w:lvlJc w:val="left"/>
      <w:pPr>
        <w:ind w:left="720" w:hanging="360"/>
      </w:pPr>
      <w:rPr>
        <w:rFonts w:ascii="Wingdings" w:hAnsi="Wingdings" w:hint="default"/>
      </w:rPr>
    </w:lvl>
    <w:lvl w:ilvl="1" w:tplc="18385BDE">
      <w:start w:val="1"/>
      <w:numFmt w:val="bullet"/>
      <w:lvlText w:val="o"/>
      <w:lvlJc w:val="left"/>
      <w:pPr>
        <w:ind w:left="1440" w:hanging="360"/>
      </w:pPr>
      <w:rPr>
        <w:rFonts w:ascii="Courier New" w:hAnsi="Courier New" w:hint="default"/>
      </w:rPr>
    </w:lvl>
    <w:lvl w:ilvl="2" w:tplc="F1DE5230">
      <w:start w:val="1"/>
      <w:numFmt w:val="bullet"/>
      <w:lvlText w:val=""/>
      <w:lvlJc w:val="left"/>
      <w:pPr>
        <w:ind w:left="2160" w:hanging="360"/>
      </w:pPr>
      <w:rPr>
        <w:rFonts w:ascii="Wingdings" w:hAnsi="Wingdings" w:hint="default"/>
      </w:rPr>
    </w:lvl>
    <w:lvl w:ilvl="3" w:tplc="55E21C7E">
      <w:start w:val="1"/>
      <w:numFmt w:val="bullet"/>
      <w:lvlText w:val=""/>
      <w:lvlJc w:val="left"/>
      <w:pPr>
        <w:ind w:left="2880" w:hanging="360"/>
      </w:pPr>
      <w:rPr>
        <w:rFonts w:ascii="Symbol" w:hAnsi="Symbol" w:hint="default"/>
      </w:rPr>
    </w:lvl>
    <w:lvl w:ilvl="4" w:tplc="88D26F1A">
      <w:start w:val="1"/>
      <w:numFmt w:val="bullet"/>
      <w:lvlText w:val="o"/>
      <w:lvlJc w:val="left"/>
      <w:pPr>
        <w:ind w:left="3600" w:hanging="360"/>
      </w:pPr>
      <w:rPr>
        <w:rFonts w:ascii="Courier New" w:hAnsi="Courier New" w:hint="default"/>
      </w:rPr>
    </w:lvl>
    <w:lvl w:ilvl="5" w:tplc="B814661E">
      <w:start w:val="1"/>
      <w:numFmt w:val="bullet"/>
      <w:lvlText w:val=""/>
      <w:lvlJc w:val="left"/>
      <w:pPr>
        <w:ind w:left="4320" w:hanging="360"/>
      </w:pPr>
      <w:rPr>
        <w:rFonts w:ascii="Wingdings" w:hAnsi="Wingdings" w:hint="default"/>
      </w:rPr>
    </w:lvl>
    <w:lvl w:ilvl="6" w:tplc="ED124D2C">
      <w:start w:val="1"/>
      <w:numFmt w:val="bullet"/>
      <w:lvlText w:val=""/>
      <w:lvlJc w:val="left"/>
      <w:pPr>
        <w:ind w:left="5040" w:hanging="360"/>
      </w:pPr>
      <w:rPr>
        <w:rFonts w:ascii="Symbol" w:hAnsi="Symbol" w:hint="default"/>
      </w:rPr>
    </w:lvl>
    <w:lvl w:ilvl="7" w:tplc="218696D8">
      <w:start w:val="1"/>
      <w:numFmt w:val="bullet"/>
      <w:lvlText w:val="o"/>
      <w:lvlJc w:val="left"/>
      <w:pPr>
        <w:ind w:left="5760" w:hanging="360"/>
      </w:pPr>
      <w:rPr>
        <w:rFonts w:ascii="Courier New" w:hAnsi="Courier New" w:hint="default"/>
      </w:rPr>
    </w:lvl>
    <w:lvl w:ilvl="8" w:tplc="6F962F88">
      <w:start w:val="1"/>
      <w:numFmt w:val="bullet"/>
      <w:lvlText w:val=""/>
      <w:lvlJc w:val="left"/>
      <w:pPr>
        <w:ind w:left="6480" w:hanging="360"/>
      </w:pPr>
      <w:rPr>
        <w:rFonts w:ascii="Wingdings" w:hAnsi="Wingdings" w:hint="default"/>
      </w:rPr>
    </w:lvl>
  </w:abstractNum>
  <w:abstractNum w:abstractNumId="11" w15:restartNumberingAfterBreak="0">
    <w:nsid w:val="4E668642"/>
    <w:multiLevelType w:val="hybridMultilevel"/>
    <w:tmpl w:val="393406FA"/>
    <w:lvl w:ilvl="0" w:tplc="F732D3B4">
      <w:start w:val="1"/>
      <w:numFmt w:val="bullet"/>
      <w:lvlText w:val=""/>
      <w:lvlJc w:val="left"/>
      <w:pPr>
        <w:ind w:left="720" w:hanging="360"/>
      </w:pPr>
      <w:rPr>
        <w:rFonts w:ascii="Symbol" w:hAnsi="Symbol" w:hint="default"/>
      </w:rPr>
    </w:lvl>
    <w:lvl w:ilvl="1" w:tplc="5156E2B2">
      <w:start w:val="1"/>
      <w:numFmt w:val="bullet"/>
      <w:lvlText w:val="o"/>
      <w:lvlJc w:val="left"/>
      <w:pPr>
        <w:ind w:left="1440" w:hanging="360"/>
      </w:pPr>
      <w:rPr>
        <w:rFonts w:ascii="Courier New" w:hAnsi="Courier New" w:hint="default"/>
      </w:rPr>
    </w:lvl>
    <w:lvl w:ilvl="2" w:tplc="5B82DC64">
      <w:start w:val="1"/>
      <w:numFmt w:val="bullet"/>
      <w:lvlText w:val=""/>
      <w:lvlJc w:val="left"/>
      <w:pPr>
        <w:ind w:left="2160" w:hanging="360"/>
      </w:pPr>
      <w:rPr>
        <w:rFonts w:ascii="Wingdings" w:hAnsi="Wingdings" w:hint="default"/>
      </w:rPr>
    </w:lvl>
    <w:lvl w:ilvl="3" w:tplc="AB52F882">
      <w:start w:val="1"/>
      <w:numFmt w:val="bullet"/>
      <w:lvlText w:val=""/>
      <w:lvlJc w:val="left"/>
      <w:pPr>
        <w:ind w:left="2880" w:hanging="360"/>
      </w:pPr>
      <w:rPr>
        <w:rFonts w:ascii="Symbol" w:hAnsi="Symbol" w:hint="default"/>
      </w:rPr>
    </w:lvl>
    <w:lvl w:ilvl="4" w:tplc="1F78B0BE">
      <w:start w:val="1"/>
      <w:numFmt w:val="bullet"/>
      <w:lvlText w:val="o"/>
      <w:lvlJc w:val="left"/>
      <w:pPr>
        <w:ind w:left="3600" w:hanging="360"/>
      </w:pPr>
      <w:rPr>
        <w:rFonts w:ascii="Courier New" w:hAnsi="Courier New" w:hint="default"/>
      </w:rPr>
    </w:lvl>
    <w:lvl w:ilvl="5" w:tplc="F0B02814">
      <w:start w:val="1"/>
      <w:numFmt w:val="bullet"/>
      <w:lvlText w:val=""/>
      <w:lvlJc w:val="left"/>
      <w:pPr>
        <w:ind w:left="4320" w:hanging="360"/>
      </w:pPr>
      <w:rPr>
        <w:rFonts w:ascii="Wingdings" w:hAnsi="Wingdings" w:hint="default"/>
      </w:rPr>
    </w:lvl>
    <w:lvl w:ilvl="6" w:tplc="14ECF4DA">
      <w:start w:val="1"/>
      <w:numFmt w:val="bullet"/>
      <w:lvlText w:val=""/>
      <w:lvlJc w:val="left"/>
      <w:pPr>
        <w:ind w:left="5040" w:hanging="360"/>
      </w:pPr>
      <w:rPr>
        <w:rFonts w:ascii="Symbol" w:hAnsi="Symbol" w:hint="default"/>
      </w:rPr>
    </w:lvl>
    <w:lvl w:ilvl="7" w:tplc="F6E078CE">
      <w:start w:val="1"/>
      <w:numFmt w:val="bullet"/>
      <w:lvlText w:val="o"/>
      <w:lvlJc w:val="left"/>
      <w:pPr>
        <w:ind w:left="5760" w:hanging="360"/>
      </w:pPr>
      <w:rPr>
        <w:rFonts w:ascii="Courier New" w:hAnsi="Courier New" w:hint="default"/>
      </w:rPr>
    </w:lvl>
    <w:lvl w:ilvl="8" w:tplc="E4120236">
      <w:start w:val="1"/>
      <w:numFmt w:val="bullet"/>
      <w:lvlText w:val=""/>
      <w:lvlJc w:val="left"/>
      <w:pPr>
        <w:ind w:left="6480" w:hanging="360"/>
      </w:pPr>
      <w:rPr>
        <w:rFonts w:ascii="Wingdings" w:hAnsi="Wingdings" w:hint="default"/>
      </w:rPr>
    </w:lvl>
  </w:abstractNum>
  <w:abstractNum w:abstractNumId="12" w15:restartNumberingAfterBreak="0">
    <w:nsid w:val="50FE6DF5"/>
    <w:multiLevelType w:val="hybridMultilevel"/>
    <w:tmpl w:val="9D6CA120"/>
    <w:lvl w:ilvl="0" w:tplc="DEE0BA86">
      <w:start w:val="1"/>
      <w:numFmt w:val="bullet"/>
      <w:lvlText w:val=""/>
      <w:lvlJc w:val="left"/>
      <w:pPr>
        <w:ind w:left="720" w:hanging="360"/>
      </w:pPr>
      <w:rPr>
        <w:rFonts w:ascii="Symbol" w:hAnsi="Symbol" w:hint="default"/>
      </w:rPr>
    </w:lvl>
    <w:lvl w:ilvl="1" w:tplc="24260E76">
      <w:start w:val="1"/>
      <w:numFmt w:val="bullet"/>
      <w:lvlText w:val="o"/>
      <w:lvlJc w:val="left"/>
      <w:pPr>
        <w:ind w:left="1440" w:hanging="360"/>
      </w:pPr>
      <w:rPr>
        <w:rFonts w:ascii="Courier New" w:hAnsi="Courier New" w:hint="default"/>
      </w:rPr>
    </w:lvl>
    <w:lvl w:ilvl="2" w:tplc="32D6846C">
      <w:start w:val="1"/>
      <w:numFmt w:val="bullet"/>
      <w:lvlText w:val=""/>
      <w:lvlJc w:val="left"/>
      <w:pPr>
        <w:ind w:left="2160" w:hanging="360"/>
      </w:pPr>
      <w:rPr>
        <w:rFonts w:ascii="Wingdings" w:hAnsi="Wingdings" w:hint="default"/>
      </w:rPr>
    </w:lvl>
    <w:lvl w:ilvl="3" w:tplc="9AB835B2">
      <w:start w:val="1"/>
      <w:numFmt w:val="bullet"/>
      <w:lvlText w:val=""/>
      <w:lvlJc w:val="left"/>
      <w:pPr>
        <w:ind w:left="2880" w:hanging="360"/>
      </w:pPr>
      <w:rPr>
        <w:rFonts w:ascii="Symbol" w:hAnsi="Symbol" w:hint="default"/>
      </w:rPr>
    </w:lvl>
    <w:lvl w:ilvl="4" w:tplc="703ACB4A">
      <w:start w:val="1"/>
      <w:numFmt w:val="bullet"/>
      <w:lvlText w:val="o"/>
      <w:lvlJc w:val="left"/>
      <w:pPr>
        <w:ind w:left="3600" w:hanging="360"/>
      </w:pPr>
      <w:rPr>
        <w:rFonts w:ascii="Courier New" w:hAnsi="Courier New" w:hint="default"/>
      </w:rPr>
    </w:lvl>
    <w:lvl w:ilvl="5" w:tplc="4F0E1E22">
      <w:start w:val="1"/>
      <w:numFmt w:val="bullet"/>
      <w:lvlText w:val=""/>
      <w:lvlJc w:val="left"/>
      <w:pPr>
        <w:ind w:left="4320" w:hanging="360"/>
      </w:pPr>
      <w:rPr>
        <w:rFonts w:ascii="Wingdings" w:hAnsi="Wingdings" w:hint="default"/>
      </w:rPr>
    </w:lvl>
    <w:lvl w:ilvl="6" w:tplc="72EC6CDC">
      <w:start w:val="1"/>
      <w:numFmt w:val="bullet"/>
      <w:lvlText w:val=""/>
      <w:lvlJc w:val="left"/>
      <w:pPr>
        <w:ind w:left="5040" w:hanging="360"/>
      </w:pPr>
      <w:rPr>
        <w:rFonts w:ascii="Symbol" w:hAnsi="Symbol" w:hint="default"/>
      </w:rPr>
    </w:lvl>
    <w:lvl w:ilvl="7" w:tplc="CE449236">
      <w:start w:val="1"/>
      <w:numFmt w:val="bullet"/>
      <w:lvlText w:val="o"/>
      <w:lvlJc w:val="left"/>
      <w:pPr>
        <w:ind w:left="5760" w:hanging="360"/>
      </w:pPr>
      <w:rPr>
        <w:rFonts w:ascii="Courier New" w:hAnsi="Courier New" w:hint="default"/>
      </w:rPr>
    </w:lvl>
    <w:lvl w:ilvl="8" w:tplc="C69E2AAA">
      <w:start w:val="1"/>
      <w:numFmt w:val="bullet"/>
      <w:lvlText w:val=""/>
      <w:lvlJc w:val="left"/>
      <w:pPr>
        <w:ind w:left="6480" w:hanging="360"/>
      </w:pPr>
      <w:rPr>
        <w:rFonts w:ascii="Wingdings" w:hAnsi="Wingdings" w:hint="default"/>
      </w:rPr>
    </w:lvl>
  </w:abstractNum>
  <w:abstractNum w:abstractNumId="13" w15:restartNumberingAfterBreak="0">
    <w:nsid w:val="51A0CA6F"/>
    <w:multiLevelType w:val="hybridMultilevel"/>
    <w:tmpl w:val="FFFFFFFF"/>
    <w:lvl w:ilvl="0" w:tplc="0FA23156">
      <w:start w:val="1"/>
      <w:numFmt w:val="bullet"/>
      <w:lvlText w:val=""/>
      <w:lvlJc w:val="left"/>
      <w:pPr>
        <w:ind w:left="720" w:hanging="360"/>
      </w:pPr>
      <w:rPr>
        <w:rFonts w:ascii="Symbol" w:hAnsi="Symbol" w:hint="default"/>
      </w:rPr>
    </w:lvl>
    <w:lvl w:ilvl="1" w:tplc="2864FF42">
      <w:start w:val="1"/>
      <w:numFmt w:val="bullet"/>
      <w:lvlText w:val="o"/>
      <w:lvlJc w:val="left"/>
      <w:pPr>
        <w:ind w:left="1440" w:hanging="360"/>
      </w:pPr>
      <w:rPr>
        <w:rFonts w:ascii="Courier New" w:hAnsi="Courier New" w:hint="default"/>
      </w:rPr>
    </w:lvl>
    <w:lvl w:ilvl="2" w:tplc="1CFA1734">
      <w:start w:val="1"/>
      <w:numFmt w:val="bullet"/>
      <w:lvlText w:val=""/>
      <w:lvlJc w:val="left"/>
      <w:pPr>
        <w:ind w:left="2160" w:hanging="360"/>
      </w:pPr>
      <w:rPr>
        <w:rFonts w:ascii="Wingdings" w:hAnsi="Wingdings" w:hint="default"/>
      </w:rPr>
    </w:lvl>
    <w:lvl w:ilvl="3" w:tplc="652A6D92">
      <w:start w:val="1"/>
      <w:numFmt w:val="bullet"/>
      <w:lvlText w:val=""/>
      <w:lvlJc w:val="left"/>
      <w:pPr>
        <w:ind w:left="2880" w:hanging="360"/>
      </w:pPr>
      <w:rPr>
        <w:rFonts w:ascii="Symbol" w:hAnsi="Symbol" w:hint="default"/>
      </w:rPr>
    </w:lvl>
    <w:lvl w:ilvl="4" w:tplc="DD324C58">
      <w:start w:val="1"/>
      <w:numFmt w:val="bullet"/>
      <w:lvlText w:val="o"/>
      <w:lvlJc w:val="left"/>
      <w:pPr>
        <w:ind w:left="3600" w:hanging="360"/>
      </w:pPr>
      <w:rPr>
        <w:rFonts w:ascii="Courier New" w:hAnsi="Courier New" w:hint="default"/>
      </w:rPr>
    </w:lvl>
    <w:lvl w:ilvl="5" w:tplc="204A32B2">
      <w:start w:val="1"/>
      <w:numFmt w:val="bullet"/>
      <w:lvlText w:val=""/>
      <w:lvlJc w:val="left"/>
      <w:pPr>
        <w:ind w:left="4320" w:hanging="360"/>
      </w:pPr>
      <w:rPr>
        <w:rFonts w:ascii="Wingdings" w:hAnsi="Wingdings" w:hint="default"/>
      </w:rPr>
    </w:lvl>
    <w:lvl w:ilvl="6" w:tplc="516869CA">
      <w:start w:val="1"/>
      <w:numFmt w:val="bullet"/>
      <w:lvlText w:val=""/>
      <w:lvlJc w:val="left"/>
      <w:pPr>
        <w:ind w:left="5040" w:hanging="360"/>
      </w:pPr>
      <w:rPr>
        <w:rFonts w:ascii="Symbol" w:hAnsi="Symbol" w:hint="default"/>
      </w:rPr>
    </w:lvl>
    <w:lvl w:ilvl="7" w:tplc="D3B677F8">
      <w:start w:val="1"/>
      <w:numFmt w:val="bullet"/>
      <w:lvlText w:val="o"/>
      <w:lvlJc w:val="left"/>
      <w:pPr>
        <w:ind w:left="5760" w:hanging="360"/>
      </w:pPr>
      <w:rPr>
        <w:rFonts w:ascii="Courier New" w:hAnsi="Courier New" w:hint="default"/>
      </w:rPr>
    </w:lvl>
    <w:lvl w:ilvl="8" w:tplc="DCC89A80">
      <w:start w:val="1"/>
      <w:numFmt w:val="bullet"/>
      <w:lvlText w:val=""/>
      <w:lvlJc w:val="left"/>
      <w:pPr>
        <w:ind w:left="6480" w:hanging="360"/>
      </w:pPr>
      <w:rPr>
        <w:rFonts w:ascii="Wingdings" w:hAnsi="Wingdings" w:hint="default"/>
      </w:rPr>
    </w:lvl>
  </w:abstractNum>
  <w:abstractNum w:abstractNumId="14" w15:restartNumberingAfterBreak="0">
    <w:nsid w:val="555BE5B2"/>
    <w:multiLevelType w:val="hybridMultilevel"/>
    <w:tmpl w:val="496E919A"/>
    <w:lvl w:ilvl="0" w:tplc="69F65C60">
      <w:start w:val="1"/>
      <w:numFmt w:val="bullet"/>
      <w:lvlText w:val=""/>
      <w:lvlJc w:val="left"/>
      <w:pPr>
        <w:ind w:left="720" w:hanging="360"/>
      </w:pPr>
      <w:rPr>
        <w:rFonts w:ascii="Wingdings" w:hAnsi="Wingdings" w:hint="default"/>
      </w:rPr>
    </w:lvl>
    <w:lvl w:ilvl="1" w:tplc="3FAAAF18">
      <w:start w:val="1"/>
      <w:numFmt w:val="bullet"/>
      <w:lvlText w:val="o"/>
      <w:lvlJc w:val="left"/>
      <w:pPr>
        <w:ind w:left="1440" w:hanging="360"/>
      </w:pPr>
      <w:rPr>
        <w:rFonts w:ascii="Courier New" w:hAnsi="Courier New" w:hint="default"/>
      </w:rPr>
    </w:lvl>
    <w:lvl w:ilvl="2" w:tplc="E260240A">
      <w:start w:val="1"/>
      <w:numFmt w:val="bullet"/>
      <w:lvlText w:val=""/>
      <w:lvlJc w:val="left"/>
      <w:pPr>
        <w:ind w:left="2160" w:hanging="360"/>
      </w:pPr>
      <w:rPr>
        <w:rFonts w:ascii="Wingdings" w:hAnsi="Wingdings" w:hint="default"/>
      </w:rPr>
    </w:lvl>
    <w:lvl w:ilvl="3" w:tplc="11F6711C">
      <w:start w:val="1"/>
      <w:numFmt w:val="bullet"/>
      <w:lvlText w:val=""/>
      <w:lvlJc w:val="left"/>
      <w:pPr>
        <w:ind w:left="2880" w:hanging="360"/>
      </w:pPr>
      <w:rPr>
        <w:rFonts w:ascii="Symbol" w:hAnsi="Symbol" w:hint="default"/>
      </w:rPr>
    </w:lvl>
    <w:lvl w:ilvl="4" w:tplc="E3E2FAA4">
      <w:start w:val="1"/>
      <w:numFmt w:val="bullet"/>
      <w:lvlText w:val="o"/>
      <w:lvlJc w:val="left"/>
      <w:pPr>
        <w:ind w:left="3600" w:hanging="360"/>
      </w:pPr>
      <w:rPr>
        <w:rFonts w:ascii="Courier New" w:hAnsi="Courier New" w:hint="default"/>
      </w:rPr>
    </w:lvl>
    <w:lvl w:ilvl="5" w:tplc="325EAFE4">
      <w:start w:val="1"/>
      <w:numFmt w:val="bullet"/>
      <w:lvlText w:val=""/>
      <w:lvlJc w:val="left"/>
      <w:pPr>
        <w:ind w:left="4320" w:hanging="360"/>
      </w:pPr>
      <w:rPr>
        <w:rFonts w:ascii="Wingdings" w:hAnsi="Wingdings" w:hint="default"/>
      </w:rPr>
    </w:lvl>
    <w:lvl w:ilvl="6" w:tplc="591A9290">
      <w:start w:val="1"/>
      <w:numFmt w:val="bullet"/>
      <w:lvlText w:val=""/>
      <w:lvlJc w:val="left"/>
      <w:pPr>
        <w:ind w:left="5040" w:hanging="360"/>
      </w:pPr>
      <w:rPr>
        <w:rFonts w:ascii="Symbol" w:hAnsi="Symbol" w:hint="default"/>
      </w:rPr>
    </w:lvl>
    <w:lvl w:ilvl="7" w:tplc="3AB22122">
      <w:start w:val="1"/>
      <w:numFmt w:val="bullet"/>
      <w:lvlText w:val="o"/>
      <w:lvlJc w:val="left"/>
      <w:pPr>
        <w:ind w:left="5760" w:hanging="360"/>
      </w:pPr>
      <w:rPr>
        <w:rFonts w:ascii="Courier New" w:hAnsi="Courier New" w:hint="default"/>
      </w:rPr>
    </w:lvl>
    <w:lvl w:ilvl="8" w:tplc="85AE03D8">
      <w:start w:val="1"/>
      <w:numFmt w:val="bullet"/>
      <w:lvlText w:val=""/>
      <w:lvlJc w:val="left"/>
      <w:pPr>
        <w:ind w:left="6480" w:hanging="360"/>
      </w:pPr>
      <w:rPr>
        <w:rFonts w:ascii="Wingdings" w:hAnsi="Wingdings" w:hint="default"/>
      </w:rPr>
    </w:lvl>
  </w:abstractNum>
  <w:abstractNum w:abstractNumId="15" w15:restartNumberingAfterBreak="0">
    <w:nsid w:val="59EEB9E5"/>
    <w:multiLevelType w:val="hybridMultilevel"/>
    <w:tmpl w:val="ADA059A0"/>
    <w:lvl w:ilvl="0" w:tplc="D78EFBE0">
      <w:start w:val="1"/>
      <w:numFmt w:val="bullet"/>
      <w:lvlText w:val=""/>
      <w:lvlJc w:val="left"/>
      <w:pPr>
        <w:ind w:left="720" w:hanging="360"/>
      </w:pPr>
      <w:rPr>
        <w:rFonts w:ascii="Symbol" w:hAnsi="Symbol" w:hint="default"/>
      </w:rPr>
    </w:lvl>
    <w:lvl w:ilvl="1" w:tplc="53E85CD2">
      <w:start w:val="1"/>
      <w:numFmt w:val="bullet"/>
      <w:lvlText w:val="o"/>
      <w:lvlJc w:val="left"/>
      <w:pPr>
        <w:ind w:left="1440" w:hanging="360"/>
      </w:pPr>
      <w:rPr>
        <w:rFonts w:ascii="Courier New" w:hAnsi="Courier New" w:hint="default"/>
      </w:rPr>
    </w:lvl>
    <w:lvl w:ilvl="2" w:tplc="6EA06718">
      <w:start w:val="1"/>
      <w:numFmt w:val="bullet"/>
      <w:lvlText w:val=""/>
      <w:lvlJc w:val="left"/>
      <w:pPr>
        <w:ind w:left="2160" w:hanging="360"/>
      </w:pPr>
      <w:rPr>
        <w:rFonts w:ascii="Wingdings" w:hAnsi="Wingdings" w:hint="default"/>
      </w:rPr>
    </w:lvl>
    <w:lvl w:ilvl="3" w:tplc="67A0DFC0">
      <w:start w:val="1"/>
      <w:numFmt w:val="bullet"/>
      <w:lvlText w:val=""/>
      <w:lvlJc w:val="left"/>
      <w:pPr>
        <w:ind w:left="2880" w:hanging="360"/>
      </w:pPr>
      <w:rPr>
        <w:rFonts w:ascii="Symbol" w:hAnsi="Symbol" w:hint="default"/>
      </w:rPr>
    </w:lvl>
    <w:lvl w:ilvl="4" w:tplc="6D00F016">
      <w:start w:val="1"/>
      <w:numFmt w:val="bullet"/>
      <w:lvlText w:val="o"/>
      <w:lvlJc w:val="left"/>
      <w:pPr>
        <w:ind w:left="3600" w:hanging="360"/>
      </w:pPr>
      <w:rPr>
        <w:rFonts w:ascii="Courier New" w:hAnsi="Courier New" w:hint="default"/>
      </w:rPr>
    </w:lvl>
    <w:lvl w:ilvl="5" w:tplc="339EBACE">
      <w:start w:val="1"/>
      <w:numFmt w:val="bullet"/>
      <w:lvlText w:val=""/>
      <w:lvlJc w:val="left"/>
      <w:pPr>
        <w:ind w:left="4320" w:hanging="360"/>
      </w:pPr>
      <w:rPr>
        <w:rFonts w:ascii="Wingdings" w:hAnsi="Wingdings" w:hint="default"/>
      </w:rPr>
    </w:lvl>
    <w:lvl w:ilvl="6" w:tplc="25F2FE2E">
      <w:start w:val="1"/>
      <w:numFmt w:val="bullet"/>
      <w:lvlText w:val=""/>
      <w:lvlJc w:val="left"/>
      <w:pPr>
        <w:ind w:left="5040" w:hanging="360"/>
      </w:pPr>
      <w:rPr>
        <w:rFonts w:ascii="Symbol" w:hAnsi="Symbol" w:hint="default"/>
      </w:rPr>
    </w:lvl>
    <w:lvl w:ilvl="7" w:tplc="C49ADE0C">
      <w:start w:val="1"/>
      <w:numFmt w:val="bullet"/>
      <w:lvlText w:val="o"/>
      <w:lvlJc w:val="left"/>
      <w:pPr>
        <w:ind w:left="5760" w:hanging="360"/>
      </w:pPr>
      <w:rPr>
        <w:rFonts w:ascii="Courier New" w:hAnsi="Courier New" w:hint="default"/>
      </w:rPr>
    </w:lvl>
    <w:lvl w:ilvl="8" w:tplc="2A1E03B6">
      <w:start w:val="1"/>
      <w:numFmt w:val="bullet"/>
      <w:lvlText w:val=""/>
      <w:lvlJc w:val="left"/>
      <w:pPr>
        <w:ind w:left="6480" w:hanging="360"/>
      </w:pPr>
      <w:rPr>
        <w:rFonts w:ascii="Wingdings" w:hAnsi="Wingdings" w:hint="default"/>
      </w:rPr>
    </w:lvl>
  </w:abstractNum>
  <w:abstractNum w:abstractNumId="16" w15:restartNumberingAfterBreak="0">
    <w:nsid w:val="657BE7C8"/>
    <w:multiLevelType w:val="hybridMultilevel"/>
    <w:tmpl w:val="F6769B9C"/>
    <w:lvl w:ilvl="0" w:tplc="3300F554">
      <w:start w:val="1"/>
      <w:numFmt w:val="bullet"/>
      <w:lvlText w:val=""/>
      <w:lvlJc w:val="left"/>
      <w:pPr>
        <w:ind w:left="720" w:hanging="360"/>
      </w:pPr>
      <w:rPr>
        <w:rFonts w:ascii="Symbol" w:hAnsi="Symbol" w:hint="default"/>
      </w:rPr>
    </w:lvl>
    <w:lvl w:ilvl="1" w:tplc="37D07854">
      <w:start w:val="1"/>
      <w:numFmt w:val="bullet"/>
      <w:lvlText w:val="o"/>
      <w:lvlJc w:val="left"/>
      <w:pPr>
        <w:ind w:left="1440" w:hanging="360"/>
      </w:pPr>
      <w:rPr>
        <w:rFonts w:ascii="Courier New" w:hAnsi="Courier New" w:hint="default"/>
      </w:rPr>
    </w:lvl>
    <w:lvl w:ilvl="2" w:tplc="A0F2FA62">
      <w:start w:val="1"/>
      <w:numFmt w:val="bullet"/>
      <w:lvlText w:val=""/>
      <w:lvlJc w:val="left"/>
      <w:pPr>
        <w:ind w:left="2160" w:hanging="360"/>
      </w:pPr>
      <w:rPr>
        <w:rFonts w:ascii="Wingdings" w:hAnsi="Wingdings" w:hint="default"/>
      </w:rPr>
    </w:lvl>
    <w:lvl w:ilvl="3" w:tplc="38E65688">
      <w:start w:val="1"/>
      <w:numFmt w:val="bullet"/>
      <w:lvlText w:val=""/>
      <w:lvlJc w:val="left"/>
      <w:pPr>
        <w:ind w:left="2880" w:hanging="360"/>
      </w:pPr>
      <w:rPr>
        <w:rFonts w:ascii="Symbol" w:hAnsi="Symbol" w:hint="default"/>
      </w:rPr>
    </w:lvl>
    <w:lvl w:ilvl="4" w:tplc="2C8A3892">
      <w:start w:val="1"/>
      <w:numFmt w:val="bullet"/>
      <w:lvlText w:val="o"/>
      <w:lvlJc w:val="left"/>
      <w:pPr>
        <w:ind w:left="3600" w:hanging="360"/>
      </w:pPr>
      <w:rPr>
        <w:rFonts w:ascii="Courier New" w:hAnsi="Courier New" w:hint="default"/>
      </w:rPr>
    </w:lvl>
    <w:lvl w:ilvl="5" w:tplc="A1FCE146">
      <w:start w:val="1"/>
      <w:numFmt w:val="bullet"/>
      <w:lvlText w:val=""/>
      <w:lvlJc w:val="left"/>
      <w:pPr>
        <w:ind w:left="4320" w:hanging="360"/>
      </w:pPr>
      <w:rPr>
        <w:rFonts w:ascii="Wingdings" w:hAnsi="Wingdings" w:hint="default"/>
      </w:rPr>
    </w:lvl>
    <w:lvl w:ilvl="6" w:tplc="FB825B40">
      <w:start w:val="1"/>
      <w:numFmt w:val="bullet"/>
      <w:lvlText w:val=""/>
      <w:lvlJc w:val="left"/>
      <w:pPr>
        <w:ind w:left="5040" w:hanging="360"/>
      </w:pPr>
      <w:rPr>
        <w:rFonts w:ascii="Symbol" w:hAnsi="Symbol" w:hint="default"/>
      </w:rPr>
    </w:lvl>
    <w:lvl w:ilvl="7" w:tplc="3BAC9E1A">
      <w:start w:val="1"/>
      <w:numFmt w:val="bullet"/>
      <w:lvlText w:val="o"/>
      <w:lvlJc w:val="left"/>
      <w:pPr>
        <w:ind w:left="5760" w:hanging="360"/>
      </w:pPr>
      <w:rPr>
        <w:rFonts w:ascii="Courier New" w:hAnsi="Courier New" w:hint="default"/>
      </w:rPr>
    </w:lvl>
    <w:lvl w:ilvl="8" w:tplc="D682E588">
      <w:start w:val="1"/>
      <w:numFmt w:val="bullet"/>
      <w:lvlText w:val=""/>
      <w:lvlJc w:val="left"/>
      <w:pPr>
        <w:ind w:left="6480" w:hanging="360"/>
      </w:pPr>
      <w:rPr>
        <w:rFonts w:ascii="Wingdings" w:hAnsi="Wingdings" w:hint="default"/>
      </w:rPr>
    </w:lvl>
  </w:abstractNum>
  <w:abstractNum w:abstractNumId="17" w15:restartNumberingAfterBreak="0">
    <w:nsid w:val="6C2F2981"/>
    <w:multiLevelType w:val="hybridMultilevel"/>
    <w:tmpl w:val="AFA610A8"/>
    <w:lvl w:ilvl="0" w:tplc="64F8F65E">
      <w:start w:val="1"/>
      <w:numFmt w:val="bullet"/>
      <w:lvlText w:val="-"/>
      <w:lvlJc w:val="left"/>
      <w:pPr>
        <w:ind w:left="720" w:hanging="360"/>
      </w:pPr>
      <w:rPr>
        <w:rFonts w:ascii="Aptos" w:hAnsi="Aptos" w:hint="default"/>
      </w:rPr>
    </w:lvl>
    <w:lvl w:ilvl="1" w:tplc="0A28E224">
      <w:start w:val="1"/>
      <w:numFmt w:val="bullet"/>
      <w:lvlText w:val="o"/>
      <w:lvlJc w:val="left"/>
      <w:pPr>
        <w:ind w:left="1440" w:hanging="360"/>
      </w:pPr>
      <w:rPr>
        <w:rFonts w:ascii="Courier New" w:hAnsi="Courier New" w:hint="default"/>
      </w:rPr>
    </w:lvl>
    <w:lvl w:ilvl="2" w:tplc="04A238A2">
      <w:start w:val="1"/>
      <w:numFmt w:val="bullet"/>
      <w:lvlText w:val=""/>
      <w:lvlJc w:val="left"/>
      <w:pPr>
        <w:ind w:left="2160" w:hanging="360"/>
      </w:pPr>
      <w:rPr>
        <w:rFonts w:ascii="Wingdings" w:hAnsi="Wingdings" w:hint="default"/>
      </w:rPr>
    </w:lvl>
    <w:lvl w:ilvl="3" w:tplc="0EC4C2B8">
      <w:start w:val="1"/>
      <w:numFmt w:val="bullet"/>
      <w:lvlText w:val=""/>
      <w:lvlJc w:val="left"/>
      <w:pPr>
        <w:ind w:left="2880" w:hanging="360"/>
      </w:pPr>
      <w:rPr>
        <w:rFonts w:ascii="Symbol" w:hAnsi="Symbol" w:hint="default"/>
      </w:rPr>
    </w:lvl>
    <w:lvl w:ilvl="4" w:tplc="B114B83E">
      <w:start w:val="1"/>
      <w:numFmt w:val="bullet"/>
      <w:lvlText w:val="o"/>
      <w:lvlJc w:val="left"/>
      <w:pPr>
        <w:ind w:left="3600" w:hanging="360"/>
      </w:pPr>
      <w:rPr>
        <w:rFonts w:ascii="Courier New" w:hAnsi="Courier New" w:hint="default"/>
      </w:rPr>
    </w:lvl>
    <w:lvl w:ilvl="5" w:tplc="CF22FCD2">
      <w:start w:val="1"/>
      <w:numFmt w:val="bullet"/>
      <w:lvlText w:val=""/>
      <w:lvlJc w:val="left"/>
      <w:pPr>
        <w:ind w:left="4320" w:hanging="360"/>
      </w:pPr>
      <w:rPr>
        <w:rFonts w:ascii="Wingdings" w:hAnsi="Wingdings" w:hint="default"/>
      </w:rPr>
    </w:lvl>
    <w:lvl w:ilvl="6" w:tplc="AAC0F8C8">
      <w:start w:val="1"/>
      <w:numFmt w:val="bullet"/>
      <w:lvlText w:val=""/>
      <w:lvlJc w:val="left"/>
      <w:pPr>
        <w:ind w:left="5040" w:hanging="360"/>
      </w:pPr>
      <w:rPr>
        <w:rFonts w:ascii="Symbol" w:hAnsi="Symbol" w:hint="default"/>
      </w:rPr>
    </w:lvl>
    <w:lvl w:ilvl="7" w:tplc="953814D4">
      <w:start w:val="1"/>
      <w:numFmt w:val="bullet"/>
      <w:lvlText w:val="o"/>
      <w:lvlJc w:val="left"/>
      <w:pPr>
        <w:ind w:left="5760" w:hanging="360"/>
      </w:pPr>
      <w:rPr>
        <w:rFonts w:ascii="Courier New" w:hAnsi="Courier New" w:hint="default"/>
      </w:rPr>
    </w:lvl>
    <w:lvl w:ilvl="8" w:tplc="69D44984">
      <w:start w:val="1"/>
      <w:numFmt w:val="bullet"/>
      <w:lvlText w:val=""/>
      <w:lvlJc w:val="left"/>
      <w:pPr>
        <w:ind w:left="6480" w:hanging="360"/>
      </w:pPr>
      <w:rPr>
        <w:rFonts w:ascii="Wingdings" w:hAnsi="Wingdings" w:hint="default"/>
      </w:rPr>
    </w:lvl>
  </w:abstractNum>
  <w:abstractNum w:abstractNumId="18" w15:restartNumberingAfterBreak="0">
    <w:nsid w:val="7A6765BF"/>
    <w:multiLevelType w:val="hybridMultilevel"/>
    <w:tmpl w:val="78A255E0"/>
    <w:lvl w:ilvl="0" w:tplc="D8CA53C0">
      <w:start w:val="1"/>
      <w:numFmt w:val="bullet"/>
      <w:lvlText w:val=""/>
      <w:lvlJc w:val="left"/>
      <w:pPr>
        <w:ind w:left="720" w:hanging="360"/>
      </w:pPr>
      <w:rPr>
        <w:rFonts w:ascii="Symbol" w:hAnsi="Symbol" w:hint="default"/>
      </w:rPr>
    </w:lvl>
    <w:lvl w:ilvl="1" w:tplc="8410ECE4">
      <w:start w:val="1"/>
      <w:numFmt w:val="bullet"/>
      <w:lvlText w:val="o"/>
      <w:lvlJc w:val="left"/>
      <w:pPr>
        <w:ind w:left="1440" w:hanging="360"/>
      </w:pPr>
      <w:rPr>
        <w:rFonts w:ascii="Courier New" w:hAnsi="Courier New" w:hint="default"/>
      </w:rPr>
    </w:lvl>
    <w:lvl w:ilvl="2" w:tplc="66B217C0">
      <w:start w:val="1"/>
      <w:numFmt w:val="bullet"/>
      <w:lvlText w:val=""/>
      <w:lvlJc w:val="left"/>
      <w:pPr>
        <w:ind w:left="2160" w:hanging="360"/>
      </w:pPr>
      <w:rPr>
        <w:rFonts w:ascii="Wingdings" w:hAnsi="Wingdings" w:hint="default"/>
      </w:rPr>
    </w:lvl>
    <w:lvl w:ilvl="3" w:tplc="87D20988">
      <w:start w:val="1"/>
      <w:numFmt w:val="bullet"/>
      <w:lvlText w:val=""/>
      <w:lvlJc w:val="left"/>
      <w:pPr>
        <w:ind w:left="2880" w:hanging="360"/>
      </w:pPr>
      <w:rPr>
        <w:rFonts w:ascii="Symbol" w:hAnsi="Symbol" w:hint="default"/>
      </w:rPr>
    </w:lvl>
    <w:lvl w:ilvl="4" w:tplc="E7BCA1CE">
      <w:start w:val="1"/>
      <w:numFmt w:val="bullet"/>
      <w:lvlText w:val="o"/>
      <w:lvlJc w:val="left"/>
      <w:pPr>
        <w:ind w:left="3600" w:hanging="360"/>
      </w:pPr>
      <w:rPr>
        <w:rFonts w:ascii="Courier New" w:hAnsi="Courier New" w:hint="default"/>
      </w:rPr>
    </w:lvl>
    <w:lvl w:ilvl="5" w:tplc="E512A6C2">
      <w:start w:val="1"/>
      <w:numFmt w:val="bullet"/>
      <w:lvlText w:val=""/>
      <w:lvlJc w:val="left"/>
      <w:pPr>
        <w:ind w:left="4320" w:hanging="360"/>
      </w:pPr>
      <w:rPr>
        <w:rFonts w:ascii="Wingdings" w:hAnsi="Wingdings" w:hint="default"/>
      </w:rPr>
    </w:lvl>
    <w:lvl w:ilvl="6" w:tplc="FFD65B5A">
      <w:start w:val="1"/>
      <w:numFmt w:val="bullet"/>
      <w:lvlText w:val=""/>
      <w:lvlJc w:val="left"/>
      <w:pPr>
        <w:ind w:left="5040" w:hanging="360"/>
      </w:pPr>
      <w:rPr>
        <w:rFonts w:ascii="Symbol" w:hAnsi="Symbol" w:hint="default"/>
      </w:rPr>
    </w:lvl>
    <w:lvl w:ilvl="7" w:tplc="FB188EE0">
      <w:start w:val="1"/>
      <w:numFmt w:val="bullet"/>
      <w:lvlText w:val="o"/>
      <w:lvlJc w:val="left"/>
      <w:pPr>
        <w:ind w:left="5760" w:hanging="360"/>
      </w:pPr>
      <w:rPr>
        <w:rFonts w:ascii="Courier New" w:hAnsi="Courier New" w:hint="default"/>
      </w:rPr>
    </w:lvl>
    <w:lvl w:ilvl="8" w:tplc="C8E0F70E">
      <w:start w:val="1"/>
      <w:numFmt w:val="bullet"/>
      <w:lvlText w:val=""/>
      <w:lvlJc w:val="left"/>
      <w:pPr>
        <w:ind w:left="6480" w:hanging="360"/>
      </w:pPr>
      <w:rPr>
        <w:rFonts w:ascii="Wingdings" w:hAnsi="Wingdings" w:hint="default"/>
      </w:rPr>
    </w:lvl>
  </w:abstractNum>
  <w:num w:numId="1" w16cid:durableId="378748685">
    <w:abstractNumId w:val="15"/>
  </w:num>
  <w:num w:numId="2" w16cid:durableId="1966159263">
    <w:abstractNumId w:val="0"/>
  </w:num>
  <w:num w:numId="3" w16cid:durableId="1492793904">
    <w:abstractNumId w:val="4"/>
  </w:num>
  <w:num w:numId="4" w16cid:durableId="2135713172">
    <w:abstractNumId w:val="16"/>
  </w:num>
  <w:num w:numId="5" w16cid:durableId="167644568">
    <w:abstractNumId w:val="12"/>
  </w:num>
  <w:num w:numId="6" w16cid:durableId="509025087">
    <w:abstractNumId w:val="1"/>
  </w:num>
  <w:num w:numId="7" w16cid:durableId="2004703027">
    <w:abstractNumId w:val="6"/>
  </w:num>
  <w:num w:numId="8" w16cid:durableId="943851433">
    <w:abstractNumId w:val="18"/>
  </w:num>
  <w:num w:numId="9" w16cid:durableId="344861980">
    <w:abstractNumId w:val="11"/>
  </w:num>
  <w:num w:numId="10" w16cid:durableId="1828477942">
    <w:abstractNumId w:val="10"/>
  </w:num>
  <w:num w:numId="11" w16cid:durableId="1541865538">
    <w:abstractNumId w:val="14"/>
  </w:num>
  <w:num w:numId="12" w16cid:durableId="2143498934">
    <w:abstractNumId w:val="2"/>
  </w:num>
  <w:num w:numId="13" w16cid:durableId="1963488903">
    <w:abstractNumId w:val="7"/>
  </w:num>
  <w:num w:numId="14" w16cid:durableId="930360560">
    <w:abstractNumId w:val="17"/>
  </w:num>
  <w:num w:numId="15" w16cid:durableId="140394647">
    <w:abstractNumId w:val="5"/>
  </w:num>
  <w:num w:numId="16" w16cid:durableId="1541548096">
    <w:abstractNumId w:val="8"/>
  </w:num>
  <w:num w:numId="17" w16cid:durableId="180241546">
    <w:abstractNumId w:val="3"/>
  </w:num>
  <w:num w:numId="18" w16cid:durableId="1978294296">
    <w:abstractNumId w:val="9"/>
  </w:num>
  <w:num w:numId="19" w16cid:durableId="48355070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734"/>
    <w:rsid w:val="0002719C"/>
    <w:rsid w:val="000349D6"/>
    <w:rsid w:val="0003768C"/>
    <w:rsid w:val="00045970"/>
    <w:rsid w:val="00077EC1"/>
    <w:rsid w:val="00082C66"/>
    <w:rsid w:val="0008703E"/>
    <w:rsid w:val="00087916"/>
    <w:rsid w:val="000A2F65"/>
    <w:rsid w:val="000B581F"/>
    <w:rsid w:val="000C7DC1"/>
    <w:rsid w:val="000D62BF"/>
    <w:rsid w:val="000F2660"/>
    <w:rsid w:val="000F6CEB"/>
    <w:rsid w:val="00117DF3"/>
    <w:rsid w:val="001229E1"/>
    <w:rsid w:val="001254D9"/>
    <w:rsid w:val="00133A9E"/>
    <w:rsid w:val="0013413D"/>
    <w:rsid w:val="001345C4"/>
    <w:rsid w:val="001360F1"/>
    <w:rsid w:val="00155A2F"/>
    <w:rsid w:val="00171087"/>
    <w:rsid w:val="00171C5F"/>
    <w:rsid w:val="001757E2"/>
    <w:rsid w:val="001C0D2C"/>
    <w:rsid w:val="001C1E39"/>
    <w:rsid w:val="001C77C5"/>
    <w:rsid w:val="001D0307"/>
    <w:rsid w:val="001D131C"/>
    <w:rsid w:val="001D256A"/>
    <w:rsid w:val="001F2BEC"/>
    <w:rsid w:val="002007B7"/>
    <w:rsid w:val="002022F1"/>
    <w:rsid w:val="00203C8E"/>
    <w:rsid w:val="00206168"/>
    <w:rsid w:val="002072BC"/>
    <w:rsid w:val="00214007"/>
    <w:rsid w:val="00230412"/>
    <w:rsid w:val="0023264F"/>
    <w:rsid w:val="00240915"/>
    <w:rsid w:val="002449B0"/>
    <w:rsid w:val="00245373"/>
    <w:rsid w:val="0024553C"/>
    <w:rsid w:val="00253784"/>
    <w:rsid w:val="002546DA"/>
    <w:rsid w:val="00257860"/>
    <w:rsid w:val="0026359C"/>
    <w:rsid w:val="00272CD5"/>
    <w:rsid w:val="0028139C"/>
    <w:rsid w:val="00286FB9"/>
    <w:rsid w:val="002923A1"/>
    <w:rsid w:val="00297770"/>
    <w:rsid w:val="002A4BE4"/>
    <w:rsid w:val="002A5E7C"/>
    <w:rsid w:val="002B740B"/>
    <w:rsid w:val="002D2F4D"/>
    <w:rsid w:val="002F39FB"/>
    <w:rsid w:val="00300965"/>
    <w:rsid w:val="00300F02"/>
    <w:rsid w:val="00317D20"/>
    <w:rsid w:val="0032626B"/>
    <w:rsid w:val="0034060F"/>
    <w:rsid w:val="00356074"/>
    <w:rsid w:val="0035676B"/>
    <w:rsid w:val="0035709E"/>
    <w:rsid w:val="00357288"/>
    <w:rsid w:val="003614A0"/>
    <w:rsid w:val="00362112"/>
    <w:rsid w:val="003844B8"/>
    <w:rsid w:val="00385B1E"/>
    <w:rsid w:val="003A00C6"/>
    <w:rsid w:val="003B31A3"/>
    <w:rsid w:val="003C1A38"/>
    <w:rsid w:val="003C2FD6"/>
    <w:rsid w:val="003D6F81"/>
    <w:rsid w:val="003F29AA"/>
    <w:rsid w:val="004003EB"/>
    <w:rsid w:val="00401ECB"/>
    <w:rsid w:val="004032A3"/>
    <w:rsid w:val="00405E52"/>
    <w:rsid w:val="00424E9F"/>
    <w:rsid w:val="0043001F"/>
    <w:rsid w:val="00431EC4"/>
    <w:rsid w:val="00456999"/>
    <w:rsid w:val="0045719F"/>
    <w:rsid w:val="00470062"/>
    <w:rsid w:val="00476EF7"/>
    <w:rsid w:val="00480157"/>
    <w:rsid w:val="00485CE4"/>
    <w:rsid w:val="00487841"/>
    <w:rsid w:val="00494882"/>
    <w:rsid w:val="004A7F70"/>
    <w:rsid w:val="004B7B30"/>
    <w:rsid w:val="004C2200"/>
    <w:rsid w:val="004D03A8"/>
    <w:rsid w:val="004D574E"/>
    <w:rsid w:val="004E4475"/>
    <w:rsid w:val="004F3AB9"/>
    <w:rsid w:val="00503F6F"/>
    <w:rsid w:val="0050739E"/>
    <w:rsid w:val="00513B48"/>
    <w:rsid w:val="0052220C"/>
    <w:rsid w:val="00536EA8"/>
    <w:rsid w:val="005413E9"/>
    <w:rsid w:val="00545C39"/>
    <w:rsid w:val="0054642B"/>
    <w:rsid w:val="00563C93"/>
    <w:rsid w:val="00572BC0"/>
    <w:rsid w:val="00580305"/>
    <w:rsid w:val="00581E9C"/>
    <w:rsid w:val="00591C16"/>
    <w:rsid w:val="0059536B"/>
    <w:rsid w:val="005A12F2"/>
    <w:rsid w:val="005A27A3"/>
    <w:rsid w:val="005A2BEE"/>
    <w:rsid w:val="005A5746"/>
    <w:rsid w:val="005B61A6"/>
    <w:rsid w:val="005C43FF"/>
    <w:rsid w:val="005D03D4"/>
    <w:rsid w:val="005F443F"/>
    <w:rsid w:val="0060786A"/>
    <w:rsid w:val="00621C11"/>
    <w:rsid w:val="0062345F"/>
    <w:rsid w:val="00627D4B"/>
    <w:rsid w:val="00632113"/>
    <w:rsid w:val="0065431E"/>
    <w:rsid w:val="00656AF2"/>
    <w:rsid w:val="006573BD"/>
    <w:rsid w:val="00673649"/>
    <w:rsid w:val="00682F4A"/>
    <w:rsid w:val="00696A97"/>
    <w:rsid w:val="0069787F"/>
    <w:rsid w:val="00697CDD"/>
    <w:rsid w:val="006A22BC"/>
    <w:rsid w:val="006C2BAD"/>
    <w:rsid w:val="006C5329"/>
    <w:rsid w:val="006F0E3E"/>
    <w:rsid w:val="00703073"/>
    <w:rsid w:val="00707F4C"/>
    <w:rsid w:val="00736296"/>
    <w:rsid w:val="00740DCE"/>
    <w:rsid w:val="00753939"/>
    <w:rsid w:val="0075C623"/>
    <w:rsid w:val="007638F4"/>
    <w:rsid w:val="00763AEF"/>
    <w:rsid w:val="00764D99"/>
    <w:rsid w:val="0077403E"/>
    <w:rsid w:val="0078369A"/>
    <w:rsid w:val="00786672"/>
    <w:rsid w:val="007A2ABE"/>
    <w:rsid w:val="007B008F"/>
    <w:rsid w:val="007B4E42"/>
    <w:rsid w:val="007C0B17"/>
    <w:rsid w:val="007C1989"/>
    <w:rsid w:val="007D392B"/>
    <w:rsid w:val="007D53E6"/>
    <w:rsid w:val="007F42FE"/>
    <w:rsid w:val="007F6A34"/>
    <w:rsid w:val="007F7C49"/>
    <w:rsid w:val="008022CF"/>
    <w:rsid w:val="00807EED"/>
    <w:rsid w:val="00811743"/>
    <w:rsid w:val="00822519"/>
    <w:rsid w:val="0083093A"/>
    <w:rsid w:val="008313D2"/>
    <w:rsid w:val="00833616"/>
    <w:rsid w:val="00847FCC"/>
    <w:rsid w:val="00850DBE"/>
    <w:rsid w:val="00853264"/>
    <w:rsid w:val="00857E08"/>
    <w:rsid w:val="00863F6D"/>
    <w:rsid w:val="00865734"/>
    <w:rsid w:val="00867196"/>
    <w:rsid w:val="00870DB0"/>
    <w:rsid w:val="00871EA2"/>
    <w:rsid w:val="0087500C"/>
    <w:rsid w:val="00884706"/>
    <w:rsid w:val="008851B4"/>
    <w:rsid w:val="0089246D"/>
    <w:rsid w:val="00895BF7"/>
    <w:rsid w:val="008A124C"/>
    <w:rsid w:val="008A5161"/>
    <w:rsid w:val="008C3D9B"/>
    <w:rsid w:val="008C55BF"/>
    <w:rsid w:val="008D0FE3"/>
    <w:rsid w:val="008E1419"/>
    <w:rsid w:val="008F4300"/>
    <w:rsid w:val="008F5F0B"/>
    <w:rsid w:val="008F6A3A"/>
    <w:rsid w:val="00907FA6"/>
    <w:rsid w:val="0091709C"/>
    <w:rsid w:val="00932C58"/>
    <w:rsid w:val="00943E95"/>
    <w:rsid w:val="00947228"/>
    <w:rsid w:val="009542CD"/>
    <w:rsid w:val="00964248"/>
    <w:rsid w:val="00971097"/>
    <w:rsid w:val="00971B3F"/>
    <w:rsid w:val="00974777"/>
    <w:rsid w:val="00984533"/>
    <w:rsid w:val="00994CF8"/>
    <w:rsid w:val="009B4715"/>
    <w:rsid w:val="009E6736"/>
    <w:rsid w:val="009F730C"/>
    <w:rsid w:val="00A15EB8"/>
    <w:rsid w:val="00A238F3"/>
    <w:rsid w:val="00A3247D"/>
    <w:rsid w:val="00A41677"/>
    <w:rsid w:val="00A56349"/>
    <w:rsid w:val="00A579BC"/>
    <w:rsid w:val="00A77694"/>
    <w:rsid w:val="00A80339"/>
    <w:rsid w:val="00A849D9"/>
    <w:rsid w:val="00A93255"/>
    <w:rsid w:val="00AC41A5"/>
    <w:rsid w:val="00AD06F8"/>
    <w:rsid w:val="00AD72F6"/>
    <w:rsid w:val="00AE6659"/>
    <w:rsid w:val="00AF18AD"/>
    <w:rsid w:val="00AF37B1"/>
    <w:rsid w:val="00AF4DDD"/>
    <w:rsid w:val="00AF4EB3"/>
    <w:rsid w:val="00AF5CB9"/>
    <w:rsid w:val="00B13EF0"/>
    <w:rsid w:val="00B173B0"/>
    <w:rsid w:val="00B330C8"/>
    <w:rsid w:val="00B36443"/>
    <w:rsid w:val="00B44737"/>
    <w:rsid w:val="00B5039A"/>
    <w:rsid w:val="00B66FC4"/>
    <w:rsid w:val="00B776C2"/>
    <w:rsid w:val="00B81429"/>
    <w:rsid w:val="00B82B4D"/>
    <w:rsid w:val="00B91C92"/>
    <w:rsid w:val="00BB49AD"/>
    <w:rsid w:val="00BC0B42"/>
    <w:rsid w:val="00BD0482"/>
    <w:rsid w:val="00BDCAB1"/>
    <w:rsid w:val="00BE6B82"/>
    <w:rsid w:val="00BF60A9"/>
    <w:rsid w:val="00C20E87"/>
    <w:rsid w:val="00C21F38"/>
    <w:rsid w:val="00C36024"/>
    <w:rsid w:val="00C4183A"/>
    <w:rsid w:val="00C42C97"/>
    <w:rsid w:val="00C50C59"/>
    <w:rsid w:val="00C60E65"/>
    <w:rsid w:val="00C90795"/>
    <w:rsid w:val="00C94DBE"/>
    <w:rsid w:val="00C951A9"/>
    <w:rsid w:val="00CB0835"/>
    <w:rsid w:val="00CD3B77"/>
    <w:rsid w:val="00CD43A2"/>
    <w:rsid w:val="00CE2472"/>
    <w:rsid w:val="00D03C85"/>
    <w:rsid w:val="00D12B48"/>
    <w:rsid w:val="00D27558"/>
    <w:rsid w:val="00D46B7D"/>
    <w:rsid w:val="00D66E12"/>
    <w:rsid w:val="00D806E2"/>
    <w:rsid w:val="00D84D74"/>
    <w:rsid w:val="00D9267F"/>
    <w:rsid w:val="00DA1F35"/>
    <w:rsid w:val="00DB4A8A"/>
    <w:rsid w:val="00DC0777"/>
    <w:rsid w:val="00DC2D09"/>
    <w:rsid w:val="00DD4A37"/>
    <w:rsid w:val="00DF081F"/>
    <w:rsid w:val="00DF152F"/>
    <w:rsid w:val="00E02B6E"/>
    <w:rsid w:val="00E22D9F"/>
    <w:rsid w:val="00E4025D"/>
    <w:rsid w:val="00E467A8"/>
    <w:rsid w:val="00E523DF"/>
    <w:rsid w:val="00E65089"/>
    <w:rsid w:val="00E67C73"/>
    <w:rsid w:val="00E86A99"/>
    <w:rsid w:val="00E87159"/>
    <w:rsid w:val="00E90776"/>
    <w:rsid w:val="00EA50B6"/>
    <w:rsid w:val="00EB20B0"/>
    <w:rsid w:val="00EB32E6"/>
    <w:rsid w:val="00EB5316"/>
    <w:rsid w:val="00ED5573"/>
    <w:rsid w:val="00EE14AC"/>
    <w:rsid w:val="00F0449C"/>
    <w:rsid w:val="00F070BE"/>
    <w:rsid w:val="00F1262B"/>
    <w:rsid w:val="00F23900"/>
    <w:rsid w:val="00F31E92"/>
    <w:rsid w:val="00F42525"/>
    <w:rsid w:val="00F42CF2"/>
    <w:rsid w:val="00F5385C"/>
    <w:rsid w:val="00F705E1"/>
    <w:rsid w:val="00F73D74"/>
    <w:rsid w:val="00F749E9"/>
    <w:rsid w:val="00F7685A"/>
    <w:rsid w:val="00F77A5C"/>
    <w:rsid w:val="00F9086B"/>
    <w:rsid w:val="00FA5D77"/>
    <w:rsid w:val="00FC0D8C"/>
    <w:rsid w:val="00FC2F3A"/>
    <w:rsid w:val="00FC6D8F"/>
    <w:rsid w:val="00FE383A"/>
    <w:rsid w:val="00FF0AA5"/>
    <w:rsid w:val="01D99589"/>
    <w:rsid w:val="01EED70E"/>
    <w:rsid w:val="02B13943"/>
    <w:rsid w:val="02B888AC"/>
    <w:rsid w:val="02D801E9"/>
    <w:rsid w:val="02ED9C93"/>
    <w:rsid w:val="03C2A63E"/>
    <w:rsid w:val="04943A96"/>
    <w:rsid w:val="04FD239F"/>
    <w:rsid w:val="060D4E11"/>
    <w:rsid w:val="063204F8"/>
    <w:rsid w:val="0681C9BF"/>
    <w:rsid w:val="06A4C664"/>
    <w:rsid w:val="06ECA54C"/>
    <w:rsid w:val="06FD15EA"/>
    <w:rsid w:val="07070873"/>
    <w:rsid w:val="076FAA4F"/>
    <w:rsid w:val="0794F207"/>
    <w:rsid w:val="0803966E"/>
    <w:rsid w:val="084BFA54"/>
    <w:rsid w:val="087C56FB"/>
    <w:rsid w:val="088F3899"/>
    <w:rsid w:val="089E5CA0"/>
    <w:rsid w:val="08D66371"/>
    <w:rsid w:val="08E87CE0"/>
    <w:rsid w:val="09160AB5"/>
    <w:rsid w:val="0920086C"/>
    <w:rsid w:val="09399BCB"/>
    <w:rsid w:val="0A35AB42"/>
    <w:rsid w:val="0A4046C8"/>
    <w:rsid w:val="0AC560D1"/>
    <w:rsid w:val="0B052BEB"/>
    <w:rsid w:val="0B1E28A1"/>
    <w:rsid w:val="0B3E6998"/>
    <w:rsid w:val="0BB41D42"/>
    <w:rsid w:val="0BEFC12A"/>
    <w:rsid w:val="0C03F88A"/>
    <w:rsid w:val="0C157796"/>
    <w:rsid w:val="0CBFCA7C"/>
    <w:rsid w:val="0CC5F772"/>
    <w:rsid w:val="0CF788BF"/>
    <w:rsid w:val="0D494965"/>
    <w:rsid w:val="0D63C338"/>
    <w:rsid w:val="0D82C619"/>
    <w:rsid w:val="0D8B3A02"/>
    <w:rsid w:val="0D9E0B0D"/>
    <w:rsid w:val="0DC4C514"/>
    <w:rsid w:val="0E3829B8"/>
    <w:rsid w:val="0E70FA1D"/>
    <w:rsid w:val="0EC8D9F4"/>
    <w:rsid w:val="0ECD0502"/>
    <w:rsid w:val="0F0612EA"/>
    <w:rsid w:val="0F3B6D0C"/>
    <w:rsid w:val="0FBEA749"/>
    <w:rsid w:val="103B237A"/>
    <w:rsid w:val="107E2713"/>
    <w:rsid w:val="108B0E22"/>
    <w:rsid w:val="10AA91C8"/>
    <w:rsid w:val="118BD7E7"/>
    <w:rsid w:val="11A586AA"/>
    <w:rsid w:val="11C1B168"/>
    <w:rsid w:val="11F1F501"/>
    <w:rsid w:val="12066924"/>
    <w:rsid w:val="12299033"/>
    <w:rsid w:val="12447E1D"/>
    <w:rsid w:val="130DF594"/>
    <w:rsid w:val="13509289"/>
    <w:rsid w:val="13BC0FF7"/>
    <w:rsid w:val="13BE4616"/>
    <w:rsid w:val="13E5F17C"/>
    <w:rsid w:val="143459C2"/>
    <w:rsid w:val="1489EA33"/>
    <w:rsid w:val="149280EA"/>
    <w:rsid w:val="14C2C881"/>
    <w:rsid w:val="14F058F8"/>
    <w:rsid w:val="15D7557E"/>
    <w:rsid w:val="1667289C"/>
    <w:rsid w:val="17A1FFAC"/>
    <w:rsid w:val="17A28879"/>
    <w:rsid w:val="17A62AF1"/>
    <w:rsid w:val="183CB43B"/>
    <w:rsid w:val="18439661"/>
    <w:rsid w:val="18942AA0"/>
    <w:rsid w:val="194D0FBF"/>
    <w:rsid w:val="199DBE65"/>
    <w:rsid w:val="19A4739B"/>
    <w:rsid w:val="1A4ED654"/>
    <w:rsid w:val="1AB47961"/>
    <w:rsid w:val="1AC0A6DE"/>
    <w:rsid w:val="1B129263"/>
    <w:rsid w:val="1C14B948"/>
    <w:rsid w:val="1C383413"/>
    <w:rsid w:val="1C5BA8C5"/>
    <w:rsid w:val="1C8DFCD7"/>
    <w:rsid w:val="1C977BF8"/>
    <w:rsid w:val="1D13466B"/>
    <w:rsid w:val="1D50F07E"/>
    <w:rsid w:val="1D57A332"/>
    <w:rsid w:val="1DD1A047"/>
    <w:rsid w:val="1E06907B"/>
    <w:rsid w:val="1E287F96"/>
    <w:rsid w:val="1E291189"/>
    <w:rsid w:val="1E80E1BA"/>
    <w:rsid w:val="1E983252"/>
    <w:rsid w:val="1F72FC84"/>
    <w:rsid w:val="1FE9D331"/>
    <w:rsid w:val="1FEDA6E3"/>
    <w:rsid w:val="20128E43"/>
    <w:rsid w:val="20B881D4"/>
    <w:rsid w:val="20DAD3A4"/>
    <w:rsid w:val="20DBF883"/>
    <w:rsid w:val="20DC6F15"/>
    <w:rsid w:val="212362D0"/>
    <w:rsid w:val="214FD5FC"/>
    <w:rsid w:val="2166CC3A"/>
    <w:rsid w:val="21A571F0"/>
    <w:rsid w:val="21AEEB3E"/>
    <w:rsid w:val="21CB030E"/>
    <w:rsid w:val="21D7BEC5"/>
    <w:rsid w:val="2211D86B"/>
    <w:rsid w:val="2229CC45"/>
    <w:rsid w:val="224D3428"/>
    <w:rsid w:val="22624654"/>
    <w:rsid w:val="22701D71"/>
    <w:rsid w:val="2303A1CA"/>
    <w:rsid w:val="2325C770"/>
    <w:rsid w:val="23E5B611"/>
    <w:rsid w:val="23F69E66"/>
    <w:rsid w:val="240E6BBC"/>
    <w:rsid w:val="2412AB77"/>
    <w:rsid w:val="242FF43B"/>
    <w:rsid w:val="244ECA30"/>
    <w:rsid w:val="24619C80"/>
    <w:rsid w:val="24956D27"/>
    <w:rsid w:val="24C0FF81"/>
    <w:rsid w:val="24DDBA49"/>
    <w:rsid w:val="251E8B83"/>
    <w:rsid w:val="25E8E55E"/>
    <w:rsid w:val="2622245C"/>
    <w:rsid w:val="26398DE6"/>
    <w:rsid w:val="264CAD72"/>
    <w:rsid w:val="26605845"/>
    <w:rsid w:val="2720F9A2"/>
    <w:rsid w:val="273CA1EF"/>
    <w:rsid w:val="2815A61F"/>
    <w:rsid w:val="2936BB49"/>
    <w:rsid w:val="2945C78F"/>
    <w:rsid w:val="29762CEA"/>
    <w:rsid w:val="29ABFA49"/>
    <w:rsid w:val="29AEC751"/>
    <w:rsid w:val="29B78865"/>
    <w:rsid w:val="29C3CFD1"/>
    <w:rsid w:val="2A37BE86"/>
    <w:rsid w:val="2A66DCE3"/>
    <w:rsid w:val="2A82421F"/>
    <w:rsid w:val="2AA1B8A0"/>
    <w:rsid w:val="2AD46A3C"/>
    <w:rsid w:val="2AEB1929"/>
    <w:rsid w:val="2AF32D51"/>
    <w:rsid w:val="2AF857DA"/>
    <w:rsid w:val="2B6C4A94"/>
    <w:rsid w:val="2B85C8F2"/>
    <w:rsid w:val="2BF63E04"/>
    <w:rsid w:val="2D521E7E"/>
    <w:rsid w:val="2D824BB1"/>
    <w:rsid w:val="2EF3FDD9"/>
    <w:rsid w:val="2F6BFF7F"/>
    <w:rsid w:val="2FABC6D5"/>
    <w:rsid w:val="2FFFF18E"/>
    <w:rsid w:val="302418D0"/>
    <w:rsid w:val="30411A4C"/>
    <w:rsid w:val="30716696"/>
    <w:rsid w:val="308C565F"/>
    <w:rsid w:val="30A79DC8"/>
    <w:rsid w:val="31E7CD02"/>
    <w:rsid w:val="31E80AB4"/>
    <w:rsid w:val="32A16578"/>
    <w:rsid w:val="32C54533"/>
    <w:rsid w:val="336EE99F"/>
    <w:rsid w:val="33A8A11E"/>
    <w:rsid w:val="3463B078"/>
    <w:rsid w:val="34A5B05C"/>
    <w:rsid w:val="350717DC"/>
    <w:rsid w:val="3515E1A1"/>
    <w:rsid w:val="351C4AF0"/>
    <w:rsid w:val="352E0484"/>
    <w:rsid w:val="3530354D"/>
    <w:rsid w:val="35A4F9C7"/>
    <w:rsid w:val="35C782F4"/>
    <w:rsid w:val="360D51E0"/>
    <w:rsid w:val="363D5B3D"/>
    <w:rsid w:val="36F7742A"/>
    <w:rsid w:val="372CA350"/>
    <w:rsid w:val="37BFCF9A"/>
    <w:rsid w:val="3868445E"/>
    <w:rsid w:val="392D964C"/>
    <w:rsid w:val="39435229"/>
    <w:rsid w:val="397B0857"/>
    <w:rsid w:val="3994E1BF"/>
    <w:rsid w:val="39DE2177"/>
    <w:rsid w:val="39F5C8EC"/>
    <w:rsid w:val="3AAFD63B"/>
    <w:rsid w:val="3AE86426"/>
    <w:rsid w:val="3BA67DF2"/>
    <w:rsid w:val="3C870C0B"/>
    <w:rsid w:val="3DB2A8AA"/>
    <w:rsid w:val="3DC2EAFA"/>
    <w:rsid w:val="3E00E177"/>
    <w:rsid w:val="3E5104D2"/>
    <w:rsid w:val="3E673ABC"/>
    <w:rsid w:val="3E7EA0F9"/>
    <w:rsid w:val="3E9C3A37"/>
    <w:rsid w:val="3EB41066"/>
    <w:rsid w:val="3F868545"/>
    <w:rsid w:val="3F8C962B"/>
    <w:rsid w:val="40EA8D72"/>
    <w:rsid w:val="40FB9049"/>
    <w:rsid w:val="412AF529"/>
    <w:rsid w:val="41987E5E"/>
    <w:rsid w:val="41F935C2"/>
    <w:rsid w:val="42972876"/>
    <w:rsid w:val="43BA8428"/>
    <w:rsid w:val="43C1E618"/>
    <w:rsid w:val="43CCF8B1"/>
    <w:rsid w:val="4410E3E2"/>
    <w:rsid w:val="4443380B"/>
    <w:rsid w:val="444574EF"/>
    <w:rsid w:val="449A2FFF"/>
    <w:rsid w:val="4523C84C"/>
    <w:rsid w:val="456B4C48"/>
    <w:rsid w:val="45BEEF10"/>
    <w:rsid w:val="45BF71FF"/>
    <w:rsid w:val="45C612D2"/>
    <w:rsid w:val="46394C7A"/>
    <w:rsid w:val="464595AA"/>
    <w:rsid w:val="465D60BD"/>
    <w:rsid w:val="4662BEE3"/>
    <w:rsid w:val="46CE8854"/>
    <w:rsid w:val="46FA6FA4"/>
    <w:rsid w:val="46FF572D"/>
    <w:rsid w:val="472FCC5E"/>
    <w:rsid w:val="4769DFD8"/>
    <w:rsid w:val="47C0DE22"/>
    <w:rsid w:val="47E08F0F"/>
    <w:rsid w:val="480E56BD"/>
    <w:rsid w:val="4841DA2C"/>
    <w:rsid w:val="486BB189"/>
    <w:rsid w:val="489ACD17"/>
    <w:rsid w:val="48A8D079"/>
    <w:rsid w:val="48D4AB26"/>
    <w:rsid w:val="48DB7D47"/>
    <w:rsid w:val="49302B40"/>
    <w:rsid w:val="493C9B05"/>
    <w:rsid w:val="49A18387"/>
    <w:rsid w:val="49C0CD89"/>
    <w:rsid w:val="4A06FFF9"/>
    <w:rsid w:val="4A361AC2"/>
    <w:rsid w:val="4A931E8C"/>
    <w:rsid w:val="4AA37207"/>
    <w:rsid w:val="4AE49213"/>
    <w:rsid w:val="4B19E3AF"/>
    <w:rsid w:val="4B600276"/>
    <w:rsid w:val="4B7C0264"/>
    <w:rsid w:val="4B85499E"/>
    <w:rsid w:val="4B94DCBD"/>
    <w:rsid w:val="4C12BEE1"/>
    <w:rsid w:val="4C8050B0"/>
    <w:rsid w:val="4C822D7F"/>
    <w:rsid w:val="4C8DE562"/>
    <w:rsid w:val="4C959774"/>
    <w:rsid w:val="4CA958B2"/>
    <w:rsid w:val="4D0FAA0F"/>
    <w:rsid w:val="4D286D7E"/>
    <w:rsid w:val="4D4FC7C2"/>
    <w:rsid w:val="4DB9D40C"/>
    <w:rsid w:val="4E26DF67"/>
    <w:rsid w:val="4E77F11A"/>
    <w:rsid w:val="4EC376C7"/>
    <w:rsid w:val="4EFD9E6A"/>
    <w:rsid w:val="4F9FF219"/>
    <w:rsid w:val="505674BA"/>
    <w:rsid w:val="50B67CF6"/>
    <w:rsid w:val="50DA9110"/>
    <w:rsid w:val="50E908DD"/>
    <w:rsid w:val="510BC226"/>
    <w:rsid w:val="516191B1"/>
    <w:rsid w:val="51B03979"/>
    <w:rsid w:val="51ED1DB9"/>
    <w:rsid w:val="520305F6"/>
    <w:rsid w:val="52839EB2"/>
    <w:rsid w:val="529F2436"/>
    <w:rsid w:val="52A46A15"/>
    <w:rsid w:val="53215222"/>
    <w:rsid w:val="533533C3"/>
    <w:rsid w:val="53D26362"/>
    <w:rsid w:val="54041643"/>
    <w:rsid w:val="543AB668"/>
    <w:rsid w:val="54768C63"/>
    <w:rsid w:val="54BFD391"/>
    <w:rsid w:val="54DA48D7"/>
    <w:rsid w:val="54F736D8"/>
    <w:rsid w:val="5535AD53"/>
    <w:rsid w:val="55B1623F"/>
    <w:rsid w:val="55C8DF25"/>
    <w:rsid w:val="55E72E08"/>
    <w:rsid w:val="5611B3EA"/>
    <w:rsid w:val="56302A51"/>
    <w:rsid w:val="566DC303"/>
    <w:rsid w:val="5696CA7A"/>
    <w:rsid w:val="571D10D6"/>
    <w:rsid w:val="57461D0E"/>
    <w:rsid w:val="57C1E3FB"/>
    <w:rsid w:val="57D4A2BA"/>
    <w:rsid w:val="5818F263"/>
    <w:rsid w:val="588EC327"/>
    <w:rsid w:val="58BE0233"/>
    <w:rsid w:val="5981D94F"/>
    <w:rsid w:val="5982424A"/>
    <w:rsid w:val="599B1BE5"/>
    <w:rsid w:val="59B26C0D"/>
    <w:rsid w:val="5A62D29E"/>
    <w:rsid w:val="5A683C81"/>
    <w:rsid w:val="5B500979"/>
    <w:rsid w:val="5BC6977F"/>
    <w:rsid w:val="5BE7275B"/>
    <w:rsid w:val="5C6093C8"/>
    <w:rsid w:val="5C6929A6"/>
    <w:rsid w:val="5CA79B6E"/>
    <w:rsid w:val="5D11DE7B"/>
    <w:rsid w:val="5D3EBA32"/>
    <w:rsid w:val="5D5915E3"/>
    <w:rsid w:val="5D5988FE"/>
    <w:rsid w:val="5D7BC059"/>
    <w:rsid w:val="5DBA729A"/>
    <w:rsid w:val="5DD925DF"/>
    <w:rsid w:val="5DE3A55E"/>
    <w:rsid w:val="5E0C52CD"/>
    <w:rsid w:val="5E46F0E4"/>
    <w:rsid w:val="5E7099A9"/>
    <w:rsid w:val="5E770FCC"/>
    <w:rsid w:val="5EA86E12"/>
    <w:rsid w:val="5EC791A6"/>
    <w:rsid w:val="5EECD03D"/>
    <w:rsid w:val="5EF0BBB5"/>
    <w:rsid w:val="5F355C86"/>
    <w:rsid w:val="5F610227"/>
    <w:rsid w:val="601BE6D0"/>
    <w:rsid w:val="60715169"/>
    <w:rsid w:val="60B0C787"/>
    <w:rsid w:val="60B649EE"/>
    <w:rsid w:val="61346F9E"/>
    <w:rsid w:val="614E47A7"/>
    <w:rsid w:val="617471EB"/>
    <w:rsid w:val="617BBDFF"/>
    <w:rsid w:val="61912116"/>
    <w:rsid w:val="619D666F"/>
    <w:rsid w:val="61AADD6E"/>
    <w:rsid w:val="61CFCD40"/>
    <w:rsid w:val="61E9FC5D"/>
    <w:rsid w:val="6241FE45"/>
    <w:rsid w:val="624CA7E7"/>
    <w:rsid w:val="6251A15E"/>
    <w:rsid w:val="62B1719F"/>
    <w:rsid w:val="62C1BE84"/>
    <w:rsid w:val="631935A6"/>
    <w:rsid w:val="6327F1D3"/>
    <w:rsid w:val="635B65DF"/>
    <w:rsid w:val="6383D3B5"/>
    <w:rsid w:val="63866381"/>
    <w:rsid w:val="6386AB63"/>
    <w:rsid w:val="638881CF"/>
    <w:rsid w:val="63AA3F8D"/>
    <w:rsid w:val="63BA13D5"/>
    <w:rsid w:val="640B9D67"/>
    <w:rsid w:val="64B8AEEB"/>
    <w:rsid w:val="64C9E3DC"/>
    <w:rsid w:val="653EE201"/>
    <w:rsid w:val="655B99E4"/>
    <w:rsid w:val="65E02C0C"/>
    <w:rsid w:val="66B5A181"/>
    <w:rsid w:val="66EE45EC"/>
    <w:rsid w:val="66EF20F1"/>
    <w:rsid w:val="6724DA58"/>
    <w:rsid w:val="67441333"/>
    <w:rsid w:val="67490191"/>
    <w:rsid w:val="687C2471"/>
    <w:rsid w:val="68BB7DCA"/>
    <w:rsid w:val="69329896"/>
    <w:rsid w:val="69D61AB4"/>
    <w:rsid w:val="69ECC5F1"/>
    <w:rsid w:val="6A4297A0"/>
    <w:rsid w:val="6A44A74E"/>
    <w:rsid w:val="6A85E3A8"/>
    <w:rsid w:val="6A8E0BD4"/>
    <w:rsid w:val="6AB42180"/>
    <w:rsid w:val="6B4BB100"/>
    <w:rsid w:val="6B5CA756"/>
    <w:rsid w:val="6BF22B3B"/>
    <w:rsid w:val="6C056459"/>
    <w:rsid w:val="6C0CA19D"/>
    <w:rsid w:val="6C6362F1"/>
    <w:rsid w:val="6D4A7100"/>
    <w:rsid w:val="6D5522DE"/>
    <w:rsid w:val="6E733378"/>
    <w:rsid w:val="6E8D454D"/>
    <w:rsid w:val="6EBBC48A"/>
    <w:rsid w:val="6EC8198A"/>
    <w:rsid w:val="6ED0313D"/>
    <w:rsid w:val="6EDA3D7B"/>
    <w:rsid w:val="6EDB29A1"/>
    <w:rsid w:val="6EE25447"/>
    <w:rsid w:val="6F1BE867"/>
    <w:rsid w:val="6F318E31"/>
    <w:rsid w:val="6F5FCD0B"/>
    <w:rsid w:val="6FE7AB52"/>
    <w:rsid w:val="70C781F7"/>
    <w:rsid w:val="7158D6BD"/>
    <w:rsid w:val="718165F6"/>
    <w:rsid w:val="719371C5"/>
    <w:rsid w:val="71B91877"/>
    <w:rsid w:val="71CBE02A"/>
    <w:rsid w:val="7269CE1F"/>
    <w:rsid w:val="72735EB0"/>
    <w:rsid w:val="7280BF93"/>
    <w:rsid w:val="7286B5E4"/>
    <w:rsid w:val="72933A50"/>
    <w:rsid w:val="72A76B52"/>
    <w:rsid w:val="72BAD7C4"/>
    <w:rsid w:val="72E7502E"/>
    <w:rsid w:val="73251BA9"/>
    <w:rsid w:val="7348CC6D"/>
    <w:rsid w:val="73524F50"/>
    <w:rsid w:val="7362F5EF"/>
    <w:rsid w:val="739A0A14"/>
    <w:rsid w:val="73B50400"/>
    <w:rsid w:val="73BB07B9"/>
    <w:rsid w:val="73C62A3A"/>
    <w:rsid w:val="73C7C661"/>
    <w:rsid w:val="74A255ED"/>
    <w:rsid w:val="74CD40EB"/>
    <w:rsid w:val="74EC8D85"/>
    <w:rsid w:val="74FF34D4"/>
    <w:rsid w:val="75423D67"/>
    <w:rsid w:val="756B099D"/>
    <w:rsid w:val="75AF2E8B"/>
    <w:rsid w:val="75EB88C0"/>
    <w:rsid w:val="75F5FA75"/>
    <w:rsid w:val="76240B8C"/>
    <w:rsid w:val="766790E6"/>
    <w:rsid w:val="76D915F1"/>
    <w:rsid w:val="77055BDB"/>
    <w:rsid w:val="7716D6B6"/>
    <w:rsid w:val="77800E60"/>
    <w:rsid w:val="779CDD13"/>
    <w:rsid w:val="77C1CE0A"/>
    <w:rsid w:val="77C66D43"/>
    <w:rsid w:val="78013BE3"/>
    <w:rsid w:val="7816FF08"/>
    <w:rsid w:val="7834B410"/>
    <w:rsid w:val="785E1658"/>
    <w:rsid w:val="786F6B6D"/>
    <w:rsid w:val="78A70B4B"/>
    <w:rsid w:val="78A895A2"/>
    <w:rsid w:val="78AD822E"/>
    <w:rsid w:val="78BC85E7"/>
    <w:rsid w:val="790A20BD"/>
    <w:rsid w:val="790C93E3"/>
    <w:rsid w:val="79603553"/>
    <w:rsid w:val="798991E7"/>
    <w:rsid w:val="798CE59D"/>
    <w:rsid w:val="79EA174E"/>
    <w:rsid w:val="7BCBBEB7"/>
    <w:rsid w:val="7C8CC2DC"/>
    <w:rsid w:val="7D00448F"/>
    <w:rsid w:val="7DBB694E"/>
    <w:rsid w:val="7DCA629C"/>
    <w:rsid w:val="7DE8B6A0"/>
    <w:rsid w:val="7E20B965"/>
    <w:rsid w:val="7ECA73A6"/>
    <w:rsid w:val="7ED1993C"/>
    <w:rsid w:val="7F03EEC5"/>
    <w:rsid w:val="7FB0335D"/>
    <w:rsid w:val="7FEFB74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71217"/>
  <w15:chartTrackingRefBased/>
  <w15:docId w15:val="{DB42F319-28C5-45AE-B680-FB0A77B82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rsid w:val="00865734"/>
    <w:pPr>
      <w:spacing w:after="120" w:line="280" w:lineRule="atLeast"/>
    </w:pPr>
    <w:rPr>
      <w:rFonts w:ascii="Cera Pro" w:hAnsi="Cera Pro"/>
      <w:kern w:val="0"/>
      <w:sz w:val="19"/>
      <w:szCs w:val="22"/>
      <w:lang w:val="en-NZ"/>
      <w14:ligatures w14:val="none"/>
    </w:rPr>
  </w:style>
  <w:style w:type="paragraph" w:styleId="Heading1">
    <w:name w:val="heading 1"/>
    <w:basedOn w:val="Normal"/>
    <w:next w:val="Normal"/>
    <w:link w:val="Heading1Char"/>
    <w:uiPriority w:val="1"/>
    <w:qFormat/>
    <w:rsid w:val="008657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57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57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57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57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57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57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57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57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657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57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57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57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57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57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57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57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5734"/>
    <w:rPr>
      <w:rFonts w:eastAsiaTheme="majorEastAsia" w:cstheme="majorBidi"/>
      <w:color w:val="272727" w:themeColor="text1" w:themeTint="D8"/>
    </w:rPr>
  </w:style>
  <w:style w:type="paragraph" w:styleId="Title">
    <w:name w:val="Title"/>
    <w:basedOn w:val="Normal"/>
    <w:next w:val="Normal"/>
    <w:link w:val="TitleChar"/>
    <w:uiPriority w:val="10"/>
    <w:qFormat/>
    <w:rsid w:val="008657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57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57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57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5734"/>
    <w:pPr>
      <w:spacing w:before="160"/>
      <w:jc w:val="center"/>
    </w:pPr>
    <w:rPr>
      <w:i/>
      <w:iCs/>
      <w:color w:val="404040" w:themeColor="text1" w:themeTint="BF"/>
    </w:rPr>
  </w:style>
  <w:style w:type="character" w:customStyle="1" w:styleId="QuoteChar">
    <w:name w:val="Quote Char"/>
    <w:basedOn w:val="DefaultParagraphFont"/>
    <w:link w:val="Quote"/>
    <w:uiPriority w:val="29"/>
    <w:rsid w:val="00865734"/>
    <w:rPr>
      <w:i/>
      <w:iCs/>
      <w:color w:val="404040" w:themeColor="text1" w:themeTint="BF"/>
    </w:rPr>
  </w:style>
  <w:style w:type="paragraph" w:styleId="ListParagraph">
    <w:name w:val="List Paragraph"/>
    <w:basedOn w:val="Normal"/>
    <w:uiPriority w:val="34"/>
    <w:qFormat/>
    <w:rsid w:val="00865734"/>
    <w:pPr>
      <w:ind w:left="720"/>
      <w:contextualSpacing/>
    </w:pPr>
  </w:style>
  <w:style w:type="character" w:styleId="IntenseEmphasis">
    <w:name w:val="Intense Emphasis"/>
    <w:basedOn w:val="DefaultParagraphFont"/>
    <w:uiPriority w:val="21"/>
    <w:qFormat/>
    <w:rsid w:val="00865734"/>
    <w:rPr>
      <w:i/>
      <w:iCs/>
      <w:color w:val="0F4761" w:themeColor="accent1" w:themeShade="BF"/>
    </w:rPr>
  </w:style>
  <w:style w:type="paragraph" w:styleId="IntenseQuote">
    <w:name w:val="Intense Quote"/>
    <w:basedOn w:val="Normal"/>
    <w:next w:val="Normal"/>
    <w:link w:val="IntenseQuoteChar"/>
    <w:uiPriority w:val="30"/>
    <w:qFormat/>
    <w:rsid w:val="008657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5734"/>
    <w:rPr>
      <w:i/>
      <w:iCs/>
      <w:color w:val="0F4761" w:themeColor="accent1" w:themeShade="BF"/>
    </w:rPr>
  </w:style>
  <w:style w:type="character" w:styleId="IntenseReference">
    <w:name w:val="Intense Reference"/>
    <w:basedOn w:val="DefaultParagraphFont"/>
    <w:uiPriority w:val="32"/>
    <w:qFormat/>
    <w:rsid w:val="00865734"/>
    <w:rPr>
      <w:b/>
      <w:bCs/>
      <w:smallCaps/>
      <w:color w:val="0F4761" w:themeColor="accent1" w:themeShade="BF"/>
      <w:spacing w:val="5"/>
    </w:rPr>
  </w:style>
  <w:style w:type="paragraph" w:styleId="Header">
    <w:name w:val="header"/>
    <w:basedOn w:val="Normal"/>
    <w:link w:val="HeaderChar"/>
    <w:uiPriority w:val="99"/>
    <w:semiHidden/>
    <w:rsid w:val="00865734"/>
    <w:pPr>
      <w:spacing w:after="0" w:line="240" w:lineRule="auto"/>
      <w:jc w:val="right"/>
    </w:pPr>
    <w:rPr>
      <w:color w:val="A6A6A6" w:themeColor="background1" w:themeShade="A6"/>
    </w:rPr>
  </w:style>
  <w:style w:type="character" w:customStyle="1" w:styleId="HeaderChar">
    <w:name w:val="Header Char"/>
    <w:basedOn w:val="DefaultParagraphFont"/>
    <w:link w:val="Header"/>
    <w:uiPriority w:val="99"/>
    <w:semiHidden/>
    <w:rsid w:val="00865734"/>
    <w:rPr>
      <w:rFonts w:ascii="Cera Pro" w:hAnsi="Cera Pro"/>
      <w:color w:val="A6A6A6" w:themeColor="background1" w:themeShade="A6"/>
      <w:kern w:val="0"/>
      <w:sz w:val="19"/>
      <w:szCs w:val="22"/>
      <w:lang w:val="en-NZ"/>
      <w14:ligatures w14:val="none"/>
    </w:rPr>
  </w:style>
  <w:style w:type="paragraph" w:styleId="Footer">
    <w:name w:val="footer"/>
    <w:basedOn w:val="Normal"/>
    <w:link w:val="FooterChar"/>
    <w:uiPriority w:val="99"/>
    <w:rsid w:val="00865734"/>
    <w:pPr>
      <w:tabs>
        <w:tab w:val="left" w:pos="851"/>
        <w:tab w:val="right" w:pos="9072"/>
      </w:tabs>
      <w:spacing w:after="0" w:line="240" w:lineRule="auto"/>
    </w:pPr>
    <w:rPr>
      <w:sz w:val="16"/>
    </w:rPr>
  </w:style>
  <w:style w:type="character" w:customStyle="1" w:styleId="FooterChar">
    <w:name w:val="Footer Char"/>
    <w:basedOn w:val="DefaultParagraphFont"/>
    <w:link w:val="Footer"/>
    <w:uiPriority w:val="99"/>
    <w:rsid w:val="00865734"/>
    <w:rPr>
      <w:rFonts w:ascii="Cera Pro" w:hAnsi="Cera Pro"/>
      <w:kern w:val="0"/>
      <w:sz w:val="16"/>
      <w:szCs w:val="22"/>
      <w:lang w:val="en-NZ"/>
      <w14:ligatures w14:val="none"/>
    </w:rPr>
  </w:style>
  <w:style w:type="paragraph" w:styleId="CommentText">
    <w:name w:val="annotation text"/>
    <w:basedOn w:val="Normal"/>
    <w:link w:val="CommentTextChar"/>
    <w:uiPriority w:val="99"/>
    <w:semiHidden/>
    <w:rsid w:val="00865734"/>
    <w:pPr>
      <w:spacing w:line="240" w:lineRule="auto"/>
    </w:pPr>
    <w:rPr>
      <w:szCs w:val="20"/>
    </w:rPr>
  </w:style>
  <w:style w:type="character" w:customStyle="1" w:styleId="CommentTextChar">
    <w:name w:val="Comment Text Char"/>
    <w:basedOn w:val="DefaultParagraphFont"/>
    <w:link w:val="CommentText"/>
    <w:uiPriority w:val="99"/>
    <w:semiHidden/>
    <w:rsid w:val="00865734"/>
    <w:rPr>
      <w:rFonts w:ascii="Cera Pro" w:hAnsi="Cera Pro"/>
      <w:kern w:val="0"/>
      <w:sz w:val="19"/>
      <w:szCs w:val="20"/>
      <w:lang w:val="en-NZ"/>
      <w14:ligatures w14:val="none"/>
    </w:rPr>
  </w:style>
  <w:style w:type="paragraph" w:customStyle="1" w:styleId="USBodyText">
    <w:name w:val="US Body Text"/>
    <w:basedOn w:val="Normal"/>
    <w:qFormat/>
    <w:rsid w:val="00865734"/>
    <w:pPr>
      <w:spacing w:before="120"/>
    </w:pPr>
  </w:style>
  <w:style w:type="character" w:styleId="CommentReference">
    <w:name w:val="annotation reference"/>
    <w:basedOn w:val="DefaultParagraphFont"/>
    <w:uiPriority w:val="99"/>
    <w:semiHidden/>
    <w:unhideWhenUsed/>
    <w:rsid w:val="00865734"/>
    <w:rPr>
      <w:sz w:val="16"/>
      <w:szCs w:val="16"/>
    </w:rPr>
  </w:style>
  <w:style w:type="paragraph" w:styleId="CommentSubject">
    <w:name w:val="annotation subject"/>
    <w:basedOn w:val="CommentText"/>
    <w:next w:val="CommentText"/>
    <w:link w:val="CommentSubjectChar"/>
    <w:uiPriority w:val="99"/>
    <w:semiHidden/>
    <w:unhideWhenUsed/>
    <w:rsid w:val="002449B0"/>
    <w:rPr>
      <w:b/>
      <w:bCs/>
      <w:sz w:val="20"/>
    </w:rPr>
  </w:style>
  <w:style w:type="character" w:customStyle="1" w:styleId="CommentSubjectChar">
    <w:name w:val="Comment Subject Char"/>
    <w:basedOn w:val="CommentTextChar"/>
    <w:link w:val="CommentSubject"/>
    <w:uiPriority w:val="99"/>
    <w:semiHidden/>
    <w:rsid w:val="002449B0"/>
    <w:rPr>
      <w:rFonts w:ascii="Cera Pro" w:hAnsi="Cera Pro"/>
      <w:b/>
      <w:bCs/>
      <w:kern w:val="0"/>
      <w:sz w:val="20"/>
      <w:szCs w:val="20"/>
      <w:lang w:val="en-NZ"/>
      <w14:ligatures w14:val="none"/>
    </w:rPr>
  </w:style>
  <w:style w:type="character" w:styleId="Hyperlink">
    <w:name w:val="Hyperlink"/>
    <w:basedOn w:val="DefaultParagraphFont"/>
    <w:uiPriority w:val="99"/>
    <w:unhideWhenUsed/>
    <w:rPr>
      <w:color w:val="467886" w:themeColor="hyperlink"/>
      <w:u w:val="single"/>
    </w:rPr>
  </w:style>
  <w:style w:type="paragraph" w:styleId="Revision">
    <w:name w:val="Revision"/>
    <w:hidden/>
    <w:uiPriority w:val="99"/>
    <w:semiHidden/>
    <w:rsid w:val="00F9086B"/>
    <w:pPr>
      <w:spacing w:after="0" w:line="240" w:lineRule="auto"/>
    </w:pPr>
    <w:rPr>
      <w:rFonts w:ascii="Cera Pro" w:hAnsi="Cera Pro"/>
      <w:kern w:val="0"/>
      <w:sz w:val="19"/>
      <w:szCs w:val="22"/>
      <w:lang w:val="en-NZ"/>
      <w14:ligatures w14:val="none"/>
    </w:rPr>
  </w:style>
  <w:style w:type="paragraph" w:styleId="TOC1">
    <w:name w:val="toc 1"/>
    <w:basedOn w:val="Normal"/>
    <w:next w:val="Normal"/>
    <w:uiPriority w:val="39"/>
    <w:unhideWhenUsed/>
    <w:rsid w:val="4AE49213"/>
    <w:pPr>
      <w:spacing w:after="100"/>
    </w:pPr>
  </w:style>
  <w:style w:type="paragraph" w:styleId="TOC2">
    <w:name w:val="toc 2"/>
    <w:basedOn w:val="Normal"/>
    <w:next w:val="Normal"/>
    <w:uiPriority w:val="39"/>
    <w:unhideWhenUsed/>
    <w:rsid w:val="4AE49213"/>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education.govt.nz/have-your-say/have-your-say-review-initial-teacher-education-programme-requirements/details"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hyperlink" Target="https://www.education.govt.nz/our-work/about-us/education-new-zealand/regulation-teaching-workforce" TargetMode="External"/><Relationship Id="rId17" Type="http://schemas.openxmlformats.org/officeDocument/2006/relationships/header" Target="header1.xml"/><Relationship Id="rId25"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yperlink" Target="https://www.education.govt.nz/have-your-say/have-your-say-review-initial-teacher-education-programme-requirements/detail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TeachingStandards@education.govt.nz"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TeachingStandards@education.govt.nz" TargetMode="External"/><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dbe7a66c-04a3-4463-8f17-244784dbc568" ContentTypeId="0x01010053526B971DAC78418EC6A9ED490C61AF" PreviousValue="false" LastSyncTimeStamp="2023-08-28T02:00:41.81Z"/>
</file>

<file path=customXml/item4.xml><?xml version="1.0" encoding="utf-8"?>
<ct:contentTypeSchema xmlns:ct="http://schemas.microsoft.com/office/2006/metadata/contentType" xmlns:ma="http://schemas.microsoft.com/office/2006/metadata/properties/metaAttributes" ct:_="" ma:_="" ma:contentTypeName="MoE Document" ma:contentTypeID="0x01010053526B971DAC78418EC6A9ED490C61AF0077134DF77542C849B05B1B50685BD546" ma:contentTypeVersion="4" ma:contentTypeDescription="Default document class for adding items via wizard or drag and drop." ma:contentTypeScope="" ma:versionID="b0da9f6145b5668de01591f21b56610b">
  <xsd:schema xmlns:xsd="http://www.w3.org/2001/XMLSchema" xmlns:xs="http://www.w3.org/2001/XMLSchema" xmlns:p="http://schemas.microsoft.com/office/2006/metadata/properties" xmlns:ns2="d267a1a7-8edd-4111-a118-4a206d87cecc" xmlns:ns3="e64e38ce-7329-43b9-8518-f193e2c0372d" targetNamespace="http://schemas.microsoft.com/office/2006/metadata/properties" ma:root="true" ma:fieldsID="26d430d5c49dd3b4af52b32500160cc2" ns2:_="" ns3:_="">
    <xsd:import namespace="d267a1a7-8edd-4111-a118-4a206d87cecc"/>
    <xsd:import namespace="e64e38ce-7329-43b9-8518-f193e2c0372d"/>
    <xsd:element name="properties">
      <xsd:complexType>
        <xsd:sequence>
          <xsd:element name="documentManagement">
            <xsd:complexType>
              <xsd:all>
                <xsd:element ref="ns2:TaxCatchAll" minOccurs="0"/>
                <xsd:element ref="ns2:TaxCatchAllLabel" minOccurs="0"/>
                <xsd:element ref="ns2:Status" minOccurs="0"/>
                <xsd:element ref="ns2:Date_x0020_Authored" minOccurs="0"/>
                <xsd:element ref="ns2:FileNet_x0020_Version_x0020_ID" minOccurs="0"/>
                <xsd:element ref="ns2:FileNet_x0020_Object_x0020_ID" minOccurs="0"/>
                <xsd:element ref="ns2:hf7c71fd10d346fe8adb3bb49d5c0fc0" minOccurs="0"/>
                <xsd:element ref="ns2:m06bc18559e9431bb4d590962e6b7f83" minOccurs="0"/>
                <xsd:element ref="ns2:FileNetAddedBy" minOccurs="0"/>
                <xsd:element ref="ns2:FileNetAddMigration" minOccurs="0"/>
                <xsd:element ref="ns2:FileNetAllOfMinistry" minOccurs="0"/>
                <xsd:element ref="ns2:FileNetAlphaCode" minOccurs="0"/>
                <xsd:element ref="ns2:FileNetAuthor" minOccurs="0"/>
                <xsd:element ref="ns2:FileNetBusinessGroups" minOccurs="0"/>
                <xsd:element ref="ns2:FileNetConsumerProcess" minOccurs="0"/>
                <xsd:element ref="ns2:FileNetCreatedBy" minOccurs="0"/>
                <xsd:element ref="ns2:FileNetEffectiveFrom" minOccurs="0"/>
                <xsd:element ref="ns2:FileNetEndDate" minOccurs="0"/>
                <xsd:element ref="ns2:FileNetExpiry" minOccurs="0"/>
                <xsd:element ref="ns2:FileNetFolderAccess" minOccurs="0"/>
                <xsd:element ref="ns2:FileNetFolderSecurityType" minOccurs="0"/>
                <xsd:element ref="ns2:FileNetLastReview" minOccurs="0"/>
                <xsd:element ref="ns2:FileNetMeetingDate" minOccurs="0"/>
                <xsd:element ref="ns2:FileNetMeetingDocumentationType" minOccurs="0"/>
                <xsd:element ref="ns2:FileNetModifiiedBy" minOccurs="0"/>
                <xsd:element ref="ns2:FileNetNextReviewDueDate" minOccurs="0"/>
                <xsd:element ref="ns2:FileNetParagraph" minOccurs="0"/>
                <xsd:element ref="ns2:FileNetParagraphStatus" minOccurs="0"/>
                <xsd:element ref="ns2:FileNetPhysicalFile" minOccurs="0"/>
                <xsd:element ref="ns2:FileNetPhysicalFileNumber" minOccurs="0"/>
                <xsd:element ref="ns2:FileNetProcessName" minOccurs="0"/>
                <xsd:element ref="ns2:FileNetProcessOwner" minOccurs="0"/>
                <xsd:element ref="ns2:FileNetRecordsManagementActivity" minOccurs="0"/>
                <xsd:element ref="ns2:FileNetScope" minOccurs="0"/>
                <xsd:element ref="ns2:FileNetSource" minOccurs="0"/>
                <xsd:element ref="ns2:FileNetStartDate" minOccurs="0"/>
                <xsd:element ref="ns2:FileNetsubject1" minOccurs="0"/>
                <xsd:element ref="ns2:FileNetsubject2" minOccurs="0"/>
                <xsd:element ref="ns2:FileNetsubject3" minOccurs="0"/>
                <xsd:element ref="ns2:FileNetTriggerProcess" minOccurs="0"/>
                <xsd:element ref="ns2:c65b51bc6a0e4ac9b0840b09a1858551"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67a1a7-8edd-4111-a118-4a206d87cecc"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bca95e1b-09e6-46fb-8f3b-1e4093128b74}" ma:internalName="TaxCatchAll" ma:showField="CatchAllData" ma:web="e64e38ce-7329-43b9-8518-f193e2c0372d">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bca95e1b-09e6-46fb-8f3b-1e4093128b74}" ma:internalName="TaxCatchAllLabel" ma:readOnly="true" ma:showField="CatchAllDataLabel" ma:web="e64e38ce-7329-43b9-8518-f193e2c0372d">
      <xsd:complexType>
        <xsd:complexContent>
          <xsd:extension base="dms:MultiChoiceLookup">
            <xsd:sequence>
              <xsd:element name="Value" type="dms:Lookup" maxOccurs="unbounded" minOccurs="0" nillable="true"/>
            </xsd:sequence>
          </xsd:extension>
        </xsd:complexContent>
      </xsd:complexType>
    </xsd:element>
    <xsd:element name="Status" ma:index="10" nillable="true" ma:displayName="Status" ma:description="Security marking set associated with document: Draft  for documents which can be edited and finalised for documents which are no longer to be edited.&#10;" ma:format="Dropdown" ma:internalName="Status">
      <xsd:simpleType>
        <xsd:restriction base="dms:Choice">
          <xsd:enumeration value="Draft"/>
          <xsd:enumeration value="Finalised"/>
        </xsd:restriction>
      </xsd:simpleType>
    </xsd:element>
    <xsd:element name="Date_x0020_Authored" ma:index="11" nillable="true" ma:displayName="Date Authored" ma:default="" ma:description="Date resource was actually created, not date of registration into system. Default to Date Uploaded but can be overridden if required. Must be able to enter a date or browse using pop-up calendar-type feature " ma:format="DateOnly" ma:internalName="Date_x0020_Authored">
      <xsd:simpleType>
        <xsd:restriction base="dms:DateTime"/>
      </xsd:simpleType>
    </xsd:element>
    <xsd:element name="FileNet_x0020_Version_x0020_ID" ma:index="12" nillable="true" ma:displayName="FileNet Version ID" ma:default="" ma:description="Version ID" ma:hidden="true" ma:internalName="FileNet_x0020_Version_x0020_ID" ma:readOnly="false">
      <xsd:simpleType>
        <xsd:restriction base="dms:Text">
          <xsd:maxLength value="255"/>
        </xsd:restriction>
      </xsd:simpleType>
    </xsd:element>
    <xsd:element name="FileNet_x0020_Object_x0020_ID" ma:index="13" nillable="true" ma:displayName="FileNet Object ID" ma:default="" ma:description="Folder or Document ID" ma:hidden="true" ma:internalName="FileNet_x0020_Object_x0020_ID" ma:readOnly="false">
      <xsd:simpleType>
        <xsd:restriction base="dms:Text">
          <xsd:maxLength value="255"/>
        </xsd:restriction>
      </xsd:simpleType>
    </xsd:element>
    <xsd:element name="hf7c71fd10d346fe8adb3bb49d5c0fc0" ma:index="14" nillable="true" ma:taxonomy="true" ma:internalName="hf7c71fd10d346fe8adb3bb49d5c0fc0" ma:taxonomyFieldName="FinancialYear" ma:displayName="Financial Year" ma:fieldId="{1f7c71fd-10d3-46fe-8adb-3bb49d5c0fc0}" ma:sspId="dbe7a66c-04a3-4463-8f17-244784dbc568" ma:termSetId="af7dacbb-3732-4a8d-94c4-b8ce8cd95287" ma:anchorId="00000000-0000-0000-0000-000000000000" ma:open="false" ma:isKeyword="false">
      <xsd:complexType>
        <xsd:sequence>
          <xsd:element ref="pc:Terms" minOccurs="0" maxOccurs="1"/>
        </xsd:sequence>
      </xsd:complexType>
    </xsd:element>
    <xsd:element name="m06bc18559e9431bb4d590962e6b7f83" ma:index="16" nillable="true" ma:taxonomy="true" ma:internalName="m06bc18559e9431bb4d590962e6b7f83" ma:taxonomyFieldName="CalendarYear" ma:displayName="Calendar Year" ma:fieldId="{606bc185-59e9-431b-b4d5-90962e6b7f83}" ma:sspId="dbe7a66c-04a3-4463-8f17-244784dbc568" ma:termSetId="bfcc8cbd-371a-4cc9-b153-5a5a6fdb3624" ma:anchorId="00000000-0000-0000-0000-000000000000" ma:open="false" ma:isKeyword="false">
      <xsd:complexType>
        <xsd:sequence>
          <xsd:element ref="pc:Terms" minOccurs="0" maxOccurs="1"/>
        </xsd:sequence>
      </xsd:complexType>
    </xsd:element>
    <xsd:element name="FileNetAddedBy" ma:index="18" nillable="true" ma:displayName="FileNet Added By" ma:hidden="true" ma:internalName="FileNetAddedBy" ma:readOnly="false">
      <xsd:simpleType>
        <xsd:restriction base="dms:Text">
          <xsd:maxLength value="255"/>
        </xsd:restriction>
      </xsd:simpleType>
    </xsd:element>
    <xsd:element name="FileNetAddMigration" ma:index="19" nillable="true" ma:displayName="FileNet AddMigration" ma:hidden="true" ma:internalName="FileNetAddMigration" ma:readOnly="false">
      <xsd:simpleType>
        <xsd:restriction base="dms:Text">
          <xsd:maxLength value="255"/>
        </xsd:restriction>
      </xsd:simpleType>
    </xsd:element>
    <xsd:element name="FileNetAllOfMinistry" ma:index="20" nillable="true" ma:displayName="FileNet All Of Ministry" ma:hidden="true" ma:internalName="FileNetAllOfMinistry" ma:readOnly="false">
      <xsd:simpleType>
        <xsd:restriction base="dms:Text">
          <xsd:maxLength value="255"/>
        </xsd:restriction>
      </xsd:simpleType>
    </xsd:element>
    <xsd:element name="FileNetAlphaCode" ma:index="21" nillable="true" ma:displayName="FileNet AlphaCode" ma:hidden="true" ma:internalName="FileNetAlphaCode" ma:readOnly="false">
      <xsd:simpleType>
        <xsd:restriction base="dms:Text">
          <xsd:maxLength value="255"/>
        </xsd:restriction>
      </xsd:simpleType>
    </xsd:element>
    <xsd:element name="FileNetAuthor" ma:index="22" nillable="true" ma:displayName="FileNet Author" ma:hidden="true" ma:internalName="FileNetAuthor" ma:readOnly="false">
      <xsd:simpleType>
        <xsd:restriction base="dms:Text">
          <xsd:maxLength value="255"/>
        </xsd:restriction>
      </xsd:simpleType>
    </xsd:element>
    <xsd:element name="FileNetBusinessGroups" ma:index="23" nillable="true" ma:displayName="FileNet Business Groups" ma:hidden="true" ma:internalName="FileNetBusinessGroups" ma:readOnly="false">
      <xsd:simpleType>
        <xsd:restriction base="dms:Text">
          <xsd:maxLength value="255"/>
        </xsd:restriction>
      </xsd:simpleType>
    </xsd:element>
    <xsd:element name="FileNetConsumerProcess" ma:index="24" nillable="true" ma:displayName="FileNet ConsumerProcess" ma:hidden="true" ma:internalName="FileNetConsumerProcess" ma:readOnly="false">
      <xsd:simpleType>
        <xsd:restriction base="dms:Text">
          <xsd:maxLength value="255"/>
        </xsd:restriction>
      </xsd:simpleType>
    </xsd:element>
    <xsd:element name="FileNetCreatedBy" ma:index="25" nillable="true" ma:displayName="FileNet Created By" ma:internalName="FileNetCreatedBy" ma:readOnly="false">
      <xsd:simpleType>
        <xsd:restriction base="dms:Text">
          <xsd:maxLength value="255"/>
        </xsd:restriction>
      </xsd:simpleType>
    </xsd:element>
    <xsd:element name="FileNetEffectiveFrom" ma:index="26" nillable="true" ma:displayName="FileNet EffectiveFrom" ma:hidden="true" ma:internalName="FileNetEffectiveFrom" ma:readOnly="false">
      <xsd:simpleType>
        <xsd:restriction base="dms:Text">
          <xsd:maxLength value="255"/>
        </xsd:restriction>
      </xsd:simpleType>
    </xsd:element>
    <xsd:element name="FileNetEndDate" ma:index="27" nillable="true" ma:displayName="FileNet End Date" ma:hidden="true" ma:internalName="FileNetEndDate" ma:readOnly="false">
      <xsd:simpleType>
        <xsd:restriction base="dms:Text">
          <xsd:maxLength value="255"/>
        </xsd:restriction>
      </xsd:simpleType>
    </xsd:element>
    <xsd:element name="FileNetExpiry" ma:index="28" nillable="true" ma:displayName="FileNet Expiry" ma:hidden="true" ma:internalName="FileNetExpiry" ma:readOnly="false">
      <xsd:simpleType>
        <xsd:restriction base="dms:Text">
          <xsd:maxLength value="255"/>
        </xsd:restriction>
      </xsd:simpleType>
    </xsd:element>
    <xsd:element name="FileNetFolderAccess" ma:index="29" nillable="true" ma:displayName="FileNet FolderAccess" ma:hidden="true" ma:internalName="FileNetFolderAccess" ma:readOnly="false">
      <xsd:simpleType>
        <xsd:restriction base="dms:Text">
          <xsd:maxLength value="255"/>
        </xsd:restriction>
      </xsd:simpleType>
    </xsd:element>
    <xsd:element name="FileNetFolderSecurityType" ma:index="30" nillable="true" ma:displayName="FileNet FolderSecurityType" ma:hidden="true" ma:internalName="FileNetFolderSecurityType" ma:readOnly="false">
      <xsd:simpleType>
        <xsd:restriction base="dms:Text">
          <xsd:maxLength value="255"/>
        </xsd:restriction>
      </xsd:simpleType>
    </xsd:element>
    <xsd:element name="FileNetLastReview" ma:index="31" nillable="true" ma:displayName="FileNet LastReview" ma:hidden="true" ma:internalName="FileNetLastReview" ma:readOnly="false">
      <xsd:simpleType>
        <xsd:restriction base="dms:Text">
          <xsd:maxLength value="255"/>
        </xsd:restriction>
      </xsd:simpleType>
    </xsd:element>
    <xsd:element name="FileNetMeetingDate" ma:index="32" nillable="true" ma:displayName="FileNet MeetingDate" ma:hidden="true" ma:internalName="FileNetMeetingDate" ma:readOnly="false">
      <xsd:simpleType>
        <xsd:restriction base="dms:Text">
          <xsd:maxLength value="255"/>
        </xsd:restriction>
      </xsd:simpleType>
    </xsd:element>
    <xsd:element name="FileNetMeetingDocumentationType" ma:index="33" nillable="true" ma:displayName="FileNet MeetingDocumentationType" ma:hidden="true" ma:internalName="FileNetMeetingDocumentationType" ma:readOnly="false">
      <xsd:simpleType>
        <xsd:restriction base="dms:Text">
          <xsd:maxLength value="255"/>
        </xsd:restriction>
      </xsd:simpleType>
    </xsd:element>
    <xsd:element name="FileNetModifiiedBy" ma:index="34" nillable="true" ma:displayName="FileNet Modified By" ma:internalName="FileNetModifiiedBy" ma:readOnly="false">
      <xsd:simpleType>
        <xsd:restriction base="dms:Text">
          <xsd:maxLength value="255"/>
        </xsd:restriction>
      </xsd:simpleType>
    </xsd:element>
    <xsd:element name="FileNetNextReviewDueDate" ma:index="35" nillable="true" ma:displayName="FileNet NextReviewDueDate" ma:hidden="true" ma:internalName="FileNetNextReviewDueDate" ma:readOnly="false">
      <xsd:simpleType>
        <xsd:restriction base="dms:Text">
          <xsd:maxLength value="255"/>
        </xsd:restriction>
      </xsd:simpleType>
    </xsd:element>
    <xsd:element name="FileNetParagraph" ma:index="36" nillable="true" ma:displayName="FileNet Paragraph" ma:hidden="true" ma:internalName="FileNetParagraph" ma:readOnly="false">
      <xsd:simpleType>
        <xsd:restriction base="dms:Text">
          <xsd:maxLength value="255"/>
        </xsd:restriction>
      </xsd:simpleType>
    </xsd:element>
    <xsd:element name="FileNetParagraphStatus" ma:index="37" nillable="true" ma:displayName="FileNet Paragraph Status" ma:hidden="true" ma:internalName="FileNetParagraphStatus" ma:readOnly="false">
      <xsd:simpleType>
        <xsd:restriction base="dms:Text">
          <xsd:maxLength value="255"/>
        </xsd:restriction>
      </xsd:simpleType>
    </xsd:element>
    <xsd:element name="FileNetPhysicalFile" ma:index="38" nillable="true" ma:displayName="FileNet PhysicalFile" ma:hidden="true" ma:internalName="FileNetPhysicalFile" ma:readOnly="false">
      <xsd:simpleType>
        <xsd:restriction base="dms:Text">
          <xsd:maxLength value="255"/>
        </xsd:restriction>
      </xsd:simpleType>
    </xsd:element>
    <xsd:element name="FileNetPhysicalFileNumber" ma:index="39" nillable="true" ma:displayName="FileNet PhysicalFileNumber" ma:hidden="true" ma:internalName="FileNetPhysicalFileNumber" ma:readOnly="false">
      <xsd:simpleType>
        <xsd:restriction base="dms:Text">
          <xsd:maxLength value="255"/>
        </xsd:restriction>
      </xsd:simpleType>
    </xsd:element>
    <xsd:element name="FileNetProcessName" ma:index="40" nillable="true" ma:displayName="FileNet ProcessName" ma:hidden="true" ma:internalName="FileNetProcessName" ma:readOnly="false">
      <xsd:simpleType>
        <xsd:restriction base="dms:Text">
          <xsd:maxLength value="255"/>
        </xsd:restriction>
      </xsd:simpleType>
    </xsd:element>
    <xsd:element name="FileNetProcessOwner" ma:index="41" nillable="true" ma:displayName="FileNet ProcessOwner" ma:hidden="true" ma:internalName="FileNetProcessOwner" ma:readOnly="false">
      <xsd:simpleType>
        <xsd:restriction base="dms:Text">
          <xsd:maxLength value="255"/>
        </xsd:restriction>
      </xsd:simpleType>
    </xsd:element>
    <xsd:element name="FileNetRecordsManagementActivity" ma:index="42" nillable="true" ma:displayName="FileNet RecordsManagementActivity" ma:hidden="true" ma:internalName="FileNetRecordsManagementActivity" ma:readOnly="false">
      <xsd:simpleType>
        <xsd:restriction base="dms:Text">
          <xsd:maxLength value="255"/>
        </xsd:restriction>
      </xsd:simpleType>
    </xsd:element>
    <xsd:element name="FileNetScope" ma:index="43" nillable="true" ma:displayName="FileNet Scope" ma:hidden="true" ma:internalName="FileNetScope" ma:readOnly="false">
      <xsd:simpleType>
        <xsd:restriction base="dms:Text">
          <xsd:maxLength value="255"/>
        </xsd:restriction>
      </xsd:simpleType>
    </xsd:element>
    <xsd:element name="FileNetSource" ma:index="44" nillable="true" ma:displayName="FileNet Source" ma:hidden="true" ma:internalName="FileNetSource" ma:readOnly="false">
      <xsd:simpleType>
        <xsd:restriction base="dms:Text">
          <xsd:maxLength value="255"/>
        </xsd:restriction>
      </xsd:simpleType>
    </xsd:element>
    <xsd:element name="FileNetStartDate" ma:index="45" nillable="true" ma:displayName="FileNet Start Date" ma:hidden="true" ma:internalName="FileNetStartDate" ma:readOnly="false">
      <xsd:simpleType>
        <xsd:restriction base="dms:Text">
          <xsd:maxLength value="255"/>
        </xsd:restriction>
      </xsd:simpleType>
    </xsd:element>
    <xsd:element name="FileNetsubject1" ma:index="46" nillable="true" ma:displayName="FileNet subject 1" ma:hidden="true" ma:internalName="FileNetsubject1" ma:readOnly="false">
      <xsd:simpleType>
        <xsd:restriction base="dms:Text">
          <xsd:maxLength value="255"/>
        </xsd:restriction>
      </xsd:simpleType>
    </xsd:element>
    <xsd:element name="FileNetsubject2" ma:index="47" nillable="true" ma:displayName="FileNet subject 2" ma:hidden="true" ma:internalName="FileNetsubject2" ma:readOnly="false">
      <xsd:simpleType>
        <xsd:restriction base="dms:Text">
          <xsd:maxLength value="255"/>
        </xsd:restriction>
      </xsd:simpleType>
    </xsd:element>
    <xsd:element name="FileNetsubject3" ma:index="48" nillable="true" ma:displayName="FileNet subject 3" ma:hidden="true" ma:internalName="FileNetsubject3" ma:readOnly="false">
      <xsd:simpleType>
        <xsd:restriction base="dms:Text">
          <xsd:maxLength value="255"/>
        </xsd:restriction>
      </xsd:simpleType>
    </xsd:element>
    <xsd:element name="FileNetTriggerProcess" ma:index="49" nillable="true" ma:displayName="FileNet TriggerProcess" ma:hidden="true" ma:internalName="FileNetTriggerProcess" ma:readOnly="false">
      <xsd:simpleType>
        <xsd:restriction base="dms:Text">
          <xsd:maxLength value="255"/>
        </xsd:restriction>
      </xsd:simpleType>
    </xsd:element>
    <xsd:element name="c65b51bc6a0e4ac9b0840b09a1858551" ma:index="50" nillable="true" ma:taxonomy="true" ma:internalName="c65b51bc6a0e4ac9b0840b09a1858551" ma:taxonomyFieldName="Record_x0020_Activity" ma:displayName="Record Activity" ma:indexed="true" ma:readOnly="false" ma:default="" ma:fieldId="{c65b51bc-6a0e-4ac9-b084-0b09a1858551}" ma:sspId="dbe7a66c-04a3-4463-8f17-244784dbc568" ma:termSetId="e0490ee9-9d4b-40d2-9ac4-9f1d118dfaf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64e38ce-7329-43b9-8518-f193e2c0372d" elementFormDefault="qualified">
    <xsd:import namespace="http://schemas.microsoft.com/office/2006/documentManagement/types"/>
    <xsd:import namespace="http://schemas.microsoft.com/office/infopath/2007/PartnerControls"/>
    <xsd:element name="_dlc_DocId" ma:index="52" nillable="true" ma:displayName="Document ID Value" ma:description="The value of the document ID assigned to this item." ma:indexed="true" ma:internalName="_dlc_DocId" ma:readOnly="true">
      <xsd:simpleType>
        <xsd:restriction base="dms:Text"/>
      </xsd:simpleType>
    </xsd:element>
    <xsd:element name="_dlc_DocIdUrl" ma:index="5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d267a1a7-8edd-4111-a118-4a206d87cecc" xsi:nil="true"/>
    <hf7c71fd10d346fe8adb3bb49d5c0fc0 xmlns="d267a1a7-8edd-4111-a118-4a206d87cecc">
      <Terms xmlns="http://schemas.microsoft.com/office/infopath/2007/PartnerControls"/>
    </hf7c71fd10d346fe8adb3bb49d5c0fc0>
    <FileNetAlphaCode xmlns="d267a1a7-8edd-4111-a118-4a206d87cecc" xsi:nil="true"/>
    <FileNetAuthor xmlns="d267a1a7-8edd-4111-a118-4a206d87cecc" xsi:nil="true"/>
    <FileNetAllOfMinistry xmlns="d267a1a7-8edd-4111-a118-4a206d87cecc" xsi:nil="true"/>
    <FileNetEffectiveFrom xmlns="d267a1a7-8edd-4111-a118-4a206d87cecc" xsi:nil="true"/>
    <FileNetPhysicalFile xmlns="d267a1a7-8edd-4111-a118-4a206d87cecc" xsi:nil="true"/>
    <FileNet_x0020_Version_x0020_ID xmlns="d267a1a7-8edd-4111-a118-4a206d87cecc" xsi:nil="true"/>
    <FileNetRecordsManagementActivity xmlns="d267a1a7-8edd-4111-a118-4a206d87cecc" xsi:nil="true"/>
    <FileNetStartDate xmlns="d267a1a7-8edd-4111-a118-4a206d87cecc" xsi:nil="true"/>
    <Date_x0020_Authored xmlns="d267a1a7-8edd-4111-a118-4a206d87cecc" xsi:nil="true"/>
    <FileNetProcessName xmlns="d267a1a7-8edd-4111-a118-4a206d87cecc" xsi:nil="true"/>
    <FileNet_x0020_Object_x0020_ID xmlns="d267a1a7-8edd-4111-a118-4a206d87cecc" xsi:nil="true"/>
    <FileNetCreatedBy xmlns="d267a1a7-8edd-4111-a118-4a206d87cecc" xsi:nil="true"/>
    <FileNetExpiry xmlns="d267a1a7-8edd-4111-a118-4a206d87cecc" xsi:nil="true"/>
    <FileNetAddedBy xmlns="d267a1a7-8edd-4111-a118-4a206d87cecc" xsi:nil="true"/>
    <FileNetNextReviewDueDate xmlns="d267a1a7-8edd-4111-a118-4a206d87cecc" xsi:nil="true"/>
    <FileNetsubject3 xmlns="d267a1a7-8edd-4111-a118-4a206d87cecc" xsi:nil="true"/>
    <FileNetLastReview xmlns="d267a1a7-8edd-4111-a118-4a206d87cecc" xsi:nil="true"/>
    <FileNetsubject2 xmlns="d267a1a7-8edd-4111-a118-4a206d87cecc" xsi:nil="true"/>
    <c65b51bc6a0e4ac9b0840b09a1858551 xmlns="d267a1a7-8edd-4111-a118-4a206d87cecc">
      <Terms xmlns="http://schemas.microsoft.com/office/infopath/2007/PartnerControls"/>
    </c65b51bc6a0e4ac9b0840b09a1858551>
    <FileNetFolderSecurityType xmlns="d267a1a7-8edd-4111-a118-4a206d87cecc" xsi:nil="true"/>
    <FileNetMeetingDocumentationType xmlns="d267a1a7-8edd-4111-a118-4a206d87cecc" xsi:nil="true"/>
    <FileNetPhysicalFileNumber xmlns="d267a1a7-8edd-4111-a118-4a206d87cecc" xsi:nil="true"/>
    <FileNetProcessOwner xmlns="d267a1a7-8edd-4111-a118-4a206d87cecc" xsi:nil="true"/>
    <FileNetsubject1 xmlns="d267a1a7-8edd-4111-a118-4a206d87cecc" xsi:nil="true"/>
    <m06bc18559e9431bb4d590962e6b7f83 xmlns="d267a1a7-8edd-4111-a118-4a206d87cecc">
      <Terms xmlns="http://schemas.microsoft.com/office/infopath/2007/PartnerControls"/>
    </m06bc18559e9431bb4d590962e6b7f83>
    <FileNetModifiiedBy xmlns="d267a1a7-8edd-4111-a118-4a206d87cecc" xsi:nil="true"/>
    <FileNetMeetingDate xmlns="d267a1a7-8edd-4111-a118-4a206d87cecc" xsi:nil="true"/>
    <FileNetBusinessGroups xmlns="d267a1a7-8edd-4111-a118-4a206d87cecc" xsi:nil="true"/>
    <FileNetTriggerProcess xmlns="d267a1a7-8edd-4111-a118-4a206d87cecc" xsi:nil="true"/>
    <Status xmlns="d267a1a7-8edd-4111-a118-4a206d87cecc" xsi:nil="true"/>
    <FileNetScope xmlns="d267a1a7-8edd-4111-a118-4a206d87cecc" xsi:nil="true"/>
    <FileNetEndDate xmlns="d267a1a7-8edd-4111-a118-4a206d87cecc" xsi:nil="true"/>
    <FileNetParagraph xmlns="d267a1a7-8edd-4111-a118-4a206d87cecc" xsi:nil="true"/>
    <FileNetConsumerProcess xmlns="d267a1a7-8edd-4111-a118-4a206d87cecc" xsi:nil="true"/>
    <FileNetParagraphStatus xmlns="d267a1a7-8edd-4111-a118-4a206d87cecc" xsi:nil="true"/>
    <FileNetAddMigration xmlns="d267a1a7-8edd-4111-a118-4a206d87cecc" xsi:nil="true"/>
    <FileNetFolderAccess xmlns="d267a1a7-8edd-4111-a118-4a206d87cecc" xsi:nil="true"/>
    <FileNetSource xmlns="d267a1a7-8edd-4111-a118-4a206d87cecc" xsi:nil="true"/>
    <_dlc_DocId xmlns="e64e38ce-7329-43b9-8518-f193e2c0372d">MoEd-1349733790-1634</_dlc_DocId>
    <_dlc_DocIdUrl xmlns="e64e38ce-7329-43b9-8518-f193e2c0372d">
      <Url>https://educationgovtnz.sharepoint.com/sites/MoETransitionofFunctionsfromTeachingCouncil/_layouts/15/DocIdRedir.aspx?ID=MoEd-1349733790-1634</Url>
      <Description>MoEd-1349733790-1634</Description>
    </_dlc_DocIdUrl>
  </documentManagement>
</p:properties>
</file>

<file path=customXml/itemProps1.xml><?xml version="1.0" encoding="utf-8"?>
<ds:datastoreItem xmlns:ds="http://schemas.openxmlformats.org/officeDocument/2006/customXml" ds:itemID="{D0F3141E-D33F-4D86-A9F4-BB225175D4ED}">
  <ds:schemaRefs>
    <ds:schemaRef ds:uri="http://schemas.microsoft.com/sharepoint/events"/>
  </ds:schemaRefs>
</ds:datastoreItem>
</file>

<file path=customXml/itemProps2.xml><?xml version="1.0" encoding="utf-8"?>
<ds:datastoreItem xmlns:ds="http://schemas.openxmlformats.org/officeDocument/2006/customXml" ds:itemID="{2E86C3DD-3A6D-43FD-9679-401DCA779744}">
  <ds:schemaRefs>
    <ds:schemaRef ds:uri="http://schemas.microsoft.com/sharepoint/v3/contenttype/forms"/>
  </ds:schemaRefs>
</ds:datastoreItem>
</file>

<file path=customXml/itemProps3.xml><?xml version="1.0" encoding="utf-8"?>
<ds:datastoreItem xmlns:ds="http://schemas.openxmlformats.org/officeDocument/2006/customXml" ds:itemID="{D03418D3-D5D0-4C32-86E4-4D2E21979C7C}">
  <ds:schemaRefs>
    <ds:schemaRef ds:uri="Microsoft.SharePoint.Taxonomy.ContentTypeSync"/>
  </ds:schemaRefs>
</ds:datastoreItem>
</file>

<file path=customXml/itemProps4.xml><?xml version="1.0" encoding="utf-8"?>
<ds:datastoreItem xmlns:ds="http://schemas.openxmlformats.org/officeDocument/2006/customXml" ds:itemID="{51A9A680-4EAC-42F3-85C2-85163B1BDC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67a1a7-8edd-4111-a118-4a206d87cecc"/>
    <ds:schemaRef ds:uri="e64e38ce-7329-43b9-8518-f193e2c037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A799D60-F60F-4455-B393-6A5F89B81F91}">
  <ds:schemaRefs>
    <ds:schemaRef ds:uri="http://schemas.microsoft.com/office/2006/metadata/properties"/>
    <ds:schemaRef ds:uri="http://schemas.microsoft.com/office/infopath/2007/PartnerControls"/>
    <ds:schemaRef ds:uri="d267a1a7-8edd-4111-a118-4a206d87cecc"/>
    <ds:schemaRef ds:uri="e64e38ce-7329-43b9-8518-f193e2c0372d"/>
  </ds:schemaRefs>
</ds:datastoreItem>
</file>

<file path=docMetadata/LabelInfo.xml><?xml version="1.0" encoding="utf-8"?>
<clbl:labelList xmlns:clbl="http://schemas.microsoft.com/office/2020/mipLabelMetadata">
  <clbl:label id="{a30ee736-9350-4b29-845a-c3944302326f}" enabled="1" method="Standard" siteId="{ed6fb0f7-ec68-46f1-b035-fe5de3a02568}"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10</Pages>
  <Words>2368</Words>
  <Characters>13504</Characters>
  <Application>Microsoft Office Word</Application>
  <DocSecurity>0</DocSecurity>
  <Lines>112</Lines>
  <Paragraphs>31</Paragraphs>
  <ScaleCrop>false</ScaleCrop>
  <Company/>
  <LinksUpToDate>false</LinksUpToDate>
  <CharactersWithSpaces>15841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Madeleine Miller</dc:creator>
  <cp:keywords/>
  <dc:description/>
  <cp:lastModifiedBy>Alanna Gorin</cp:lastModifiedBy>
  <cp:revision>2</cp:revision>
  <dcterms:created xsi:type="dcterms:W3CDTF">2026-10-05T23:59:00Z</dcterms:created>
  <dcterms:modified xsi:type="dcterms:W3CDTF">2026-10-05T23:59:00Z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0x01010053526B971DAC78418EC6A9ED490C61AF0077134DF77542C849B05B1B50685BD546</vt:lpwstr>
  </property>
  <property fmtid="{D5CDD505-2E9C-101B-9397-08002B2CF9AE}" pid="3" name="MediaServiceImageTags">
    <vt:lpwstr/>
  </property>
  <property fmtid="{D5CDD505-2E9C-101B-9397-08002B2CF9AE}" pid="4" name="ClassificationContentMarkingHeaderShapeIds">
    <vt:lpwstr>1504e7af,2864f43b,1926fc9c</vt:lpwstr>
  </property>
  <property fmtid="{D5CDD505-2E9C-101B-9397-08002B2CF9AE}" pid="5" name="ClassificationContentMarkingHeaderFontProps">
    <vt:lpwstr>#000000,10,Aptos</vt:lpwstr>
  </property>
  <property fmtid="{D5CDD505-2E9C-101B-9397-08002B2CF9AE}" pid="6" name="ClassificationContentMarkingHeaderText">
    <vt:lpwstr>[IN-CONFIDENCE - RELEASE EXTERNAL]</vt:lpwstr>
  </property>
  <property fmtid="{D5CDD505-2E9C-101B-9397-08002B2CF9AE}" pid="7" name="ClassificationContentMarkingFooterShapeIds">
    <vt:lpwstr>35019112,28542f80,3c91a342</vt:lpwstr>
  </property>
  <property fmtid="{D5CDD505-2E9C-101B-9397-08002B2CF9AE}" pid="8" name="ClassificationContentMarkingFooterFontProps">
    <vt:lpwstr>#000000,10,Aptos</vt:lpwstr>
  </property>
  <property fmtid="{D5CDD505-2E9C-101B-9397-08002B2CF9AE}" pid="9" name="ClassificationContentMarkingFooterText">
    <vt:lpwstr>[IN-CONFIDENCE - RELEASE EXTERNAL]</vt:lpwstr>
  </property>
  <property fmtid="{D5CDD505-2E9C-101B-9397-08002B2CF9AE}" pid="10" name="MSIP_Label_1b4b38d8-92e6-456a-b12b-352d777e74dd_Enabled">
    <vt:lpwstr>true</vt:lpwstr>
  </property>
  <property fmtid="{D5CDD505-2E9C-101B-9397-08002B2CF9AE}" pid="11" name="MSIP_Label_1b4b38d8-92e6-456a-b12b-352d777e74dd_SetDate">
    <vt:lpwstr>2026-09-15T22:56:45Z</vt:lpwstr>
  </property>
  <property fmtid="{D5CDD505-2E9C-101B-9397-08002B2CF9AE}" pid="12" name="MSIP_Label_1b4b38d8-92e6-456a-b12b-352d777e74dd_Method">
    <vt:lpwstr>Privileged</vt:lpwstr>
  </property>
  <property fmtid="{D5CDD505-2E9C-101B-9397-08002B2CF9AE}" pid="13" name="MSIP_Label_1b4b38d8-92e6-456a-b12b-352d777e74dd_Name">
    <vt:lpwstr>IN CONFIDENCE - RELEASE EXTERNAL</vt:lpwstr>
  </property>
  <property fmtid="{D5CDD505-2E9C-101B-9397-08002B2CF9AE}" pid="14" name="MSIP_Label_1b4b38d8-92e6-456a-b12b-352d777e74dd_SiteId">
    <vt:lpwstr>e6d2d4cc-b762-486e-8894-4f5f440d5f31</vt:lpwstr>
  </property>
  <property fmtid="{D5CDD505-2E9C-101B-9397-08002B2CF9AE}" pid="15" name="MSIP_Label_1b4b38d8-92e6-456a-b12b-352d777e74dd_ActionId">
    <vt:lpwstr>e32908db-3526-4844-a47b-49627391d11b</vt:lpwstr>
  </property>
  <property fmtid="{D5CDD505-2E9C-101B-9397-08002B2CF9AE}" pid="16" name="MSIP_Label_1b4b38d8-92e6-456a-b12b-352d777e74dd_ContentBits">
    <vt:lpwstr>3</vt:lpwstr>
  </property>
  <property fmtid="{D5CDD505-2E9C-101B-9397-08002B2CF9AE}" pid="17" name="MSIP_Label_1b4b38d8-92e6-456a-b12b-352d777e74dd_Tag">
    <vt:lpwstr>10, 0, 1, 1</vt:lpwstr>
  </property>
  <property fmtid="{D5CDD505-2E9C-101B-9397-08002B2CF9AE}" pid="18" name="_dlc_DocIdItemGuid">
    <vt:lpwstr>df8fecd7-4148-4131-a764-c9aca3eb5c5c</vt:lpwstr>
  </property>
  <property fmtid="{D5CDD505-2E9C-101B-9397-08002B2CF9AE}" pid="19" name="j560beb70aea488fb091e84adbb32566">
    <vt:lpwstr/>
  </property>
  <property fmtid="{D5CDD505-2E9C-101B-9397-08002B2CF9AE}" pid="20" name="Ministerial_x0020_Type">
    <vt:lpwstr/>
  </property>
  <property fmtid="{D5CDD505-2E9C-101B-9397-08002B2CF9AE}" pid="21" name="Record_x0020_Activity">
    <vt:lpwstr/>
  </property>
  <property fmtid="{D5CDD505-2E9C-101B-9397-08002B2CF9AE}" pid="22" name="Property_x0020_Management_x0020_Activity">
    <vt:lpwstr/>
  </property>
  <property fmtid="{D5CDD505-2E9C-101B-9397-08002B2CF9AE}" pid="23" name="CalendarYear">
    <vt:lpwstr/>
  </property>
  <property fmtid="{D5CDD505-2E9C-101B-9397-08002B2CF9AE}" pid="24" name="lcf76f155ced4ddcb4097134ff3c332f">
    <vt:lpwstr/>
  </property>
  <property fmtid="{D5CDD505-2E9C-101B-9397-08002B2CF9AE}" pid="25" name="FinancialYear">
    <vt:lpwstr/>
  </property>
  <property fmtid="{D5CDD505-2E9C-101B-9397-08002B2CF9AE}" pid="26" name="ce139978aae645acb1db0a0e0d3df2f5">
    <vt:lpwstr/>
  </property>
  <property fmtid="{D5CDD505-2E9C-101B-9397-08002B2CF9AE}" pid="27" name="Record Activity">
    <vt:lpwstr/>
  </property>
  <property fmtid="{D5CDD505-2E9C-101B-9397-08002B2CF9AE}" pid="28" name="Ministerial Type">
    <vt:lpwstr/>
  </property>
  <property fmtid="{D5CDD505-2E9C-101B-9397-08002B2CF9AE}" pid="29" name="Property Management Activity">
    <vt:lpwstr/>
  </property>
</Properties>
</file>