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7A2A" w14:textId="77777777" w:rsidR="00E20420" w:rsidRPr="00380304" w:rsidRDefault="00E20420" w:rsidP="00E20420">
      <w:r>
        <w:rPr>
          <w:noProof/>
        </w:rPr>
        <mc:AlternateContent>
          <mc:Choice Requires="wps">
            <w:drawing>
              <wp:anchor distT="0" distB="0" distL="114300" distR="114300" simplePos="0" relativeHeight="251661312" behindDoc="0" locked="0" layoutInCell="1" allowOverlap="1" wp14:anchorId="610FF801" wp14:editId="21DD1964">
                <wp:simplePos x="0" y="0"/>
                <wp:positionH relativeFrom="margin">
                  <wp:align>left</wp:align>
                </wp:positionH>
                <wp:positionV relativeFrom="paragraph">
                  <wp:posOffset>0</wp:posOffset>
                </wp:positionV>
                <wp:extent cx="6212205" cy="1244600"/>
                <wp:effectExtent l="0" t="0" r="0" b="0"/>
                <wp:wrapTopAndBottom/>
                <wp:docPr id="1275421833" name="Text Box 1"/>
                <wp:cNvGraphicFramePr/>
                <a:graphic xmlns:a="http://schemas.openxmlformats.org/drawingml/2006/main">
                  <a:graphicData uri="http://schemas.microsoft.com/office/word/2010/wordprocessingShape">
                    <wps:wsp>
                      <wps:cNvSpPr txBox="1"/>
                      <wps:spPr>
                        <a:xfrm>
                          <a:off x="0" y="0"/>
                          <a:ext cx="6212205" cy="1244600"/>
                        </a:xfrm>
                        <a:prstGeom prst="rect">
                          <a:avLst/>
                        </a:prstGeom>
                        <a:noFill/>
                        <a:ln w="6350">
                          <a:noFill/>
                        </a:ln>
                      </wps:spPr>
                      <wps:txbx>
                        <w:txbxContent>
                          <w:p w14:paraId="21218B36" w14:textId="38719174" w:rsidR="00E20420" w:rsidRPr="009A2B75" w:rsidRDefault="00B14B0F" w:rsidP="00E20420">
                            <w:pPr>
                              <w:pStyle w:val="Title"/>
                              <w:spacing w:before="200"/>
                              <w:jc w:val="both"/>
                              <w:rPr>
                                <w:noProof/>
                                <w:sz w:val="48"/>
                                <w:szCs w:val="48"/>
                                <w:lang w:val="en-NZ"/>
                              </w:rPr>
                            </w:pPr>
                            <w:r w:rsidRPr="009A2B75">
                              <w:rPr>
                                <w:sz w:val="48"/>
                                <w:szCs w:val="48"/>
                                <w:lang w:val="en-NZ"/>
                              </w:rPr>
                              <w:t>C</w:t>
                            </w:r>
                            <w:r w:rsidR="00AE77AC" w:rsidRPr="009A2B75">
                              <w:rPr>
                                <w:sz w:val="48"/>
                                <w:szCs w:val="48"/>
                                <w:lang w:val="en-NZ"/>
                              </w:rPr>
                              <w:t xml:space="preserve">hanges to the </w:t>
                            </w:r>
                            <w:r w:rsidRPr="009A2B75">
                              <w:rPr>
                                <w:sz w:val="48"/>
                                <w:szCs w:val="48"/>
                                <w:lang w:val="en-NZ"/>
                              </w:rPr>
                              <w:t>b</w:t>
                            </w:r>
                            <w:r w:rsidR="00AE77AC" w:rsidRPr="009A2B75">
                              <w:rPr>
                                <w:sz w:val="48"/>
                                <w:szCs w:val="48"/>
                                <w:lang w:val="en-NZ"/>
                              </w:rPr>
                              <w:t>o</w:t>
                            </w:r>
                            <w:r w:rsidRPr="009A2B75">
                              <w:rPr>
                                <w:sz w:val="48"/>
                                <w:szCs w:val="48"/>
                                <w:lang w:val="en-NZ"/>
                              </w:rPr>
                              <w:t>a</w:t>
                            </w:r>
                            <w:r w:rsidR="00AE77AC" w:rsidRPr="009A2B75">
                              <w:rPr>
                                <w:sz w:val="48"/>
                                <w:szCs w:val="48"/>
                                <w:lang w:val="en-NZ"/>
                              </w:rPr>
                              <w:t>rd objectives set out in section 127 of the Education and Training Act 2020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FF801" id="_x0000_t202" coordsize="21600,21600" o:spt="202" path="m,l,21600r21600,l21600,xe">
                <v:stroke joinstyle="miter"/>
                <v:path gradientshapeok="t" o:connecttype="rect"/>
              </v:shapetype>
              <v:shape id="Text Box 1" o:spid="_x0000_s1026" type="#_x0000_t202" style="position:absolute;margin-left:0;margin-top:0;width:489.15pt;height:9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" filled="f" stroked="f" strokeweight=".5pt">
                <v:textbox>
                  <w:txbxContent>
                    <w:p w14:paraId="21218B36" w14:textId="38719174" w:rsidR="00E20420" w:rsidRPr="009A2B75" w:rsidRDefault="00B14B0F" w:rsidP="00E20420">
                      <w:pPr>
                        <w:pStyle w:val="Title"/>
                        <w:spacing w:before="200"/>
                        <w:jc w:val="both"/>
                        <w:rPr>
                          <w:noProof/>
                          <w:sz w:val="48"/>
                          <w:szCs w:val="48"/>
                          <w:lang w:val="en-NZ"/>
                        </w:rPr>
                      </w:pPr>
                      <w:r w:rsidRPr="009A2B75">
                        <w:rPr>
                          <w:sz w:val="48"/>
                          <w:szCs w:val="48"/>
                          <w:lang w:val="en-NZ"/>
                        </w:rPr>
                        <w:t>C</w:t>
                      </w:r>
                      <w:r w:rsidR="00AE77AC" w:rsidRPr="009A2B75">
                        <w:rPr>
                          <w:sz w:val="48"/>
                          <w:szCs w:val="48"/>
                          <w:lang w:val="en-NZ"/>
                        </w:rPr>
                        <w:t xml:space="preserve">hanges to the </w:t>
                      </w:r>
                      <w:r w:rsidRPr="009A2B75">
                        <w:rPr>
                          <w:sz w:val="48"/>
                          <w:szCs w:val="48"/>
                          <w:lang w:val="en-NZ"/>
                        </w:rPr>
                        <w:t>b</w:t>
                      </w:r>
                      <w:r w:rsidR="00AE77AC" w:rsidRPr="009A2B75">
                        <w:rPr>
                          <w:sz w:val="48"/>
                          <w:szCs w:val="48"/>
                          <w:lang w:val="en-NZ"/>
                        </w:rPr>
                        <w:t>o</w:t>
                      </w:r>
                      <w:r w:rsidRPr="009A2B75">
                        <w:rPr>
                          <w:sz w:val="48"/>
                          <w:szCs w:val="48"/>
                          <w:lang w:val="en-NZ"/>
                        </w:rPr>
                        <w:t>a</w:t>
                      </w:r>
                      <w:r w:rsidR="00AE77AC" w:rsidRPr="009A2B75">
                        <w:rPr>
                          <w:sz w:val="48"/>
                          <w:szCs w:val="48"/>
                          <w:lang w:val="en-NZ"/>
                        </w:rPr>
                        <w:t>rd objectives set out in section 127 of the Education and Training Act 2020</w:t>
                      </w:r>
                    </w:p>
                  </w:txbxContent>
                </v:textbox>
                <w10:wrap type="topAndBottom" anchorx="margin"/>
              </v:shape>
            </w:pict>
          </mc:Fallback>
        </mc:AlternateContent>
      </w:r>
      <w:r>
        <w:rPr>
          <w:noProof/>
        </w:rPr>
        <mc:AlternateContent>
          <mc:Choice Requires="wps">
            <w:drawing>
              <wp:anchor distT="0" distB="0" distL="114300" distR="114300" simplePos="0" relativeHeight="251660288" behindDoc="0" locked="0" layoutInCell="1" allowOverlap="1" wp14:anchorId="6657FE93" wp14:editId="58CE431D">
                <wp:simplePos x="0" y="0"/>
                <wp:positionH relativeFrom="column">
                  <wp:posOffset>-65704</wp:posOffset>
                </wp:positionH>
                <wp:positionV relativeFrom="paragraph">
                  <wp:posOffset>-1127013</wp:posOffset>
                </wp:positionV>
                <wp:extent cx="3697941" cy="1385047"/>
                <wp:effectExtent l="0" t="0" r="0" b="0"/>
                <wp:wrapNone/>
                <wp:docPr id="523903919" name="Text Box 1"/>
                <wp:cNvGraphicFramePr/>
                <a:graphic xmlns:a="http://schemas.openxmlformats.org/drawingml/2006/main">
                  <a:graphicData uri="http://schemas.microsoft.com/office/word/2010/wordprocessingShape">
                    <wps:wsp>
                      <wps:cNvSpPr txBox="1"/>
                      <wps:spPr>
                        <a:xfrm>
                          <a:off x="0" y="0"/>
                          <a:ext cx="3697941" cy="1385047"/>
                        </a:xfrm>
                        <a:prstGeom prst="rect">
                          <a:avLst/>
                        </a:prstGeom>
                        <a:noFill/>
                        <a:ln w="6350">
                          <a:noFill/>
                        </a:ln>
                      </wps:spPr>
                      <wps:txbx>
                        <w:txbxContent>
                          <w:p w14:paraId="040E6863" w14:textId="26985298" w:rsidR="00E20420" w:rsidRPr="000E3517" w:rsidRDefault="00E20420" w:rsidP="00E20420">
                            <w:pPr>
                              <w:pStyle w:val="SubtitleInformationfor"/>
                              <w:rPr>
                                <w:b/>
                              </w:rPr>
                            </w:pPr>
                            <w:r w:rsidRPr="00625F60">
                              <w:t xml:space="preserve">Information for </w:t>
                            </w:r>
                            <w:r w:rsidR="00AE77AC">
                              <w:rPr>
                                <w:bCs/>
                              </w:rPr>
                              <w:t>school boards</w:t>
                            </w:r>
                          </w:p>
                          <w:p w14:paraId="37C74454" w14:textId="77777777" w:rsidR="00E20420" w:rsidRPr="00625F60" w:rsidRDefault="00E20420" w:rsidP="00E20420">
                            <w:pPr>
                              <w:pStyle w:val="SubtitleInformationfo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7FE93" id="_x0000_s1027" type="#_x0000_t202" style="position:absolute;margin-left:-5.15pt;margin-top:-88.75pt;width:291.2pt;height:10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" filled="f" stroked="f" strokeweight=".5pt">
                <v:textbox>
                  <w:txbxContent>
                    <w:p w14:paraId="040E6863" w14:textId="26985298" w:rsidR="00E20420" w:rsidRPr="000E3517" w:rsidRDefault="00E20420" w:rsidP="00E20420">
                      <w:pPr>
                        <w:pStyle w:val="SubtitleInformationfor"/>
                        <w:rPr>
                          <w:b/>
                        </w:rPr>
                      </w:pPr>
                      <w:r w:rsidRPr="00625F60">
                        <w:t xml:space="preserve">Information for </w:t>
                      </w:r>
                      <w:r w:rsidR="00AE77AC">
                        <w:rPr>
                          <w:bCs/>
                        </w:rPr>
                        <w:t>school boards</w:t>
                      </w:r>
                    </w:p>
                    <w:p w14:paraId="37C74454" w14:textId="77777777" w:rsidR="00E20420" w:rsidRPr="00625F60" w:rsidRDefault="00E20420" w:rsidP="00E20420">
                      <w:pPr>
                        <w:pStyle w:val="SubtitleInformationfor"/>
                      </w:pPr>
                    </w:p>
                  </w:txbxContent>
                </v:textbox>
              </v:shape>
            </w:pict>
          </mc:Fallback>
        </mc:AlternateContent>
      </w:r>
    </w:p>
    <w:p w14:paraId="76637DEA" w14:textId="2549EEA2" w:rsidR="00E20420" w:rsidRPr="00520C7C" w:rsidRDefault="009A2B75" w:rsidP="000D3B60">
      <w:pPr>
        <w:pStyle w:val="H2"/>
      </w:pPr>
      <w:r>
        <w:t xml:space="preserve">Paramount </w:t>
      </w:r>
      <w:r w:rsidR="00DF0D66">
        <w:t>objective</w:t>
      </w:r>
      <w:r w:rsidR="00E20420">
        <w:t xml:space="preserve"> </w:t>
      </w:r>
    </w:p>
    <w:p w14:paraId="67933C91" w14:textId="622694FB" w:rsidR="00DF0D66" w:rsidRPr="000702AB" w:rsidRDefault="00A14DA5" w:rsidP="00E20420">
      <w:pPr>
        <w:pStyle w:val="BodyText"/>
        <w:rPr>
          <w:rFonts w:cs="Arial"/>
          <w:sz w:val="24"/>
        </w:rPr>
      </w:pPr>
      <w:r w:rsidRPr="000702AB">
        <w:rPr>
          <w:rFonts w:cs="Arial"/>
          <w:sz w:val="24"/>
        </w:rPr>
        <w:t>The paramount objective is d</w:t>
      </w:r>
      <w:r w:rsidR="00DF0D66" w:rsidRPr="000702AB">
        <w:rPr>
          <w:rFonts w:cs="Arial"/>
          <w:sz w:val="24"/>
        </w:rPr>
        <w:t>efined in the Education and Training Act 2020 as the highest-priority objective.</w:t>
      </w:r>
    </w:p>
    <w:p w14:paraId="32EDA170" w14:textId="77777777" w:rsidR="00913F5F" w:rsidRPr="000702AB" w:rsidRDefault="00913F5F" w:rsidP="00E20420">
      <w:pPr>
        <w:pStyle w:val="BodyText"/>
        <w:rPr>
          <w:rFonts w:cs="Arial"/>
          <w:sz w:val="24"/>
        </w:rPr>
      </w:pPr>
    </w:p>
    <w:p w14:paraId="3FDE50B8" w14:textId="49FF67B2" w:rsidR="00913F5F" w:rsidRPr="000702AB" w:rsidRDefault="00913F5F" w:rsidP="00E20420">
      <w:pPr>
        <w:pStyle w:val="BodyText"/>
        <w:rPr>
          <w:rFonts w:cs="Arial"/>
          <w:sz w:val="24"/>
        </w:rPr>
      </w:pPr>
      <w:r w:rsidRPr="000702AB">
        <w:rPr>
          <w:rFonts w:cs="Arial"/>
          <w:sz w:val="24"/>
        </w:rPr>
        <w:t>Objective</w:t>
      </w:r>
      <w:r w:rsidR="00A14DA5" w:rsidRPr="000702AB">
        <w:rPr>
          <w:rFonts w:cs="Arial"/>
          <w:sz w:val="24"/>
        </w:rPr>
        <w:t xml:space="preserve"> topic</w:t>
      </w:r>
      <w:r w:rsidRPr="000702AB">
        <w:rPr>
          <w:rFonts w:cs="Arial"/>
          <w:sz w:val="24"/>
        </w:rPr>
        <w:t>: Achievement</w:t>
      </w:r>
    </w:p>
    <w:p w14:paraId="21707BFC" w14:textId="18C24458" w:rsidR="005B644E" w:rsidRPr="000702AB" w:rsidRDefault="005B644E" w:rsidP="00E20420">
      <w:pPr>
        <w:pStyle w:val="BodyText"/>
        <w:rPr>
          <w:rFonts w:cs="Arial"/>
          <w:sz w:val="24"/>
        </w:rPr>
      </w:pPr>
      <w:r w:rsidRPr="000702AB">
        <w:rPr>
          <w:rFonts w:cs="Arial"/>
          <w:sz w:val="24"/>
        </w:rPr>
        <w:t>Status</w:t>
      </w:r>
      <w:r w:rsidR="005748F2" w:rsidRPr="000702AB">
        <w:rPr>
          <w:rFonts w:cs="Arial"/>
          <w:sz w:val="24"/>
        </w:rPr>
        <w:t xml:space="preserve"> of objective</w:t>
      </w:r>
      <w:r w:rsidRPr="000702AB">
        <w:rPr>
          <w:rFonts w:cs="Arial"/>
          <w:sz w:val="24"/>
        </w:rPr>
        <w:t>: Amended</w:t>
      </w:r>
    </w:p>
    <w:p w14:paraId="3712ECA8" w14:textId="5C945376" w:rsidR="005B644E" w:rsidRPr="000702AB" w:rsidRDefault="005B644E" w:rsidP="00E20420">
      <w:pPr>
        <w:pStyle w:val="BodyText"/>
        <w:rPr>
          <w:rFonts w:cs="Arial"/>
          <w:sz w:val="24"/>
        </w:rPr>
      </w:pPr>
      <w:r w:rsidRPr="000702AB">
        <w:rPr>
          <w:rFonts w:cs="Arial"/>
          <w:sz w:val="24"/>
        </w:rPr>
        <w:t>Wording of objective from Act</w:t>
      </w:r>
      <w:r w:rsidR="00913F5F" w:rsidRPr="000702AB">
        <w:rPr>
          <w:rFonts w:cs="Arial"/>
          <w:sz w:val="24"/>
        </w:rPr>
        <w:t>:</w:t>
      </w:r>
    </w:p>
    <w:p w14:paraId="1ED7A5A6" w14:textId="280711F9" w:rsidR="00913F5F" w:rsidRPr="000702AB" w:rsidRDefault="00A14DA5" w:rsidP="00E20420">
      <w:pPr>
        <w:pStyle w:val="BodyText"/>
        <w:rPr>
          <w:rFonts w:cs="Arial"/>
          <w:sz w:val="24"/>
        </w:rPr>
      </w:pPr>
      <w:r w:rsidRPr="000702AB">
        <w:rPr>
          <w:rFonts w:cs="Arial"/>
          <w:sz w:val="24"/>
        </w:rPr>
        <w:t>(1) A board’s paramount objective in governing a school is to ensure that every student at the school is able to attain their highest possible standard in educational achievement.</w:t>
      </w:r>
    </w:p>
    <w:p w14:paraId="1531A266" w14:textId="4902845D" w:rsidR="00913F5F" w:rsidRPr="000702AB" w:rsidRDefault="005748F2" w:rsidP="00E20420">
      <w:pPr>
        <w:pStyle w:val="BodyText"/>
        <w:rPr>
          <w:rFonts w:cs="Arial"/>
          <w:sz w:val="24"/>
        </w:rPr>
      </w:pPr>
      <w:r w:rsidRPr="000702AB">
        <w:rPr>
          <w:rFonts w:cs="Arial"/>
          <w:sz w:val="24"/>
        </w:rPr>
        <w:t xml:space="preserve">Further </w:t>
      </w:r>
      <w:r w:rsidR="00D31A80">
        <w:rPr>
          <w:rFonts w:cs="Arial"/>
          <w:sz w:val="24"/>
        </w:rPr>
        <w:t>i</w:t>
      </w:r>
      <w:r w:rsidRPr="000702AB">
        <w:rPr>
          <w:rFonts w:cs="Arial"/>
          <w:sz w:val="24"/>
        </w:rPr>
        <w:t>nformation</w:t>
      </w:r>
      <w:r w:rsidR="00D31A80">
        <w:rPr>
          <w:rFonts w:cs="Arial"/>
          <w:sz w:val="24"/>
        </w:rPr>
        <w:t xml:space="preserve"> about objective</w:t>
      </w:r>
      <w:r w:rsidRPr="000702AB">
        <w:rPr>
          <w:rFonts w:cs="Arial"/>
          <w:sz w:val="24"/>
        </w:rPr>
        <w:t>:</w:t>
      </w:r>
    </w:p>
    <w:p w14:paraId="1BCAB1C1" w14:textId="2883FADA" w:rsidR="005748F2" w:rsidRPr="000702AB" w:rsidRDefault="005748F2" w:rsidP="00E20420">
      <w:pPr>
        <w:pStyle w:val="BodyText"/>
        <w:rPr>
          <w:rFonts w:cs="Arial"/>
          <w:sz w:val="24"/>
        </w:rPr>
      </w:pPr>
      <w:r w:rsidRPr="000702AB">
        <w:rPr>
          <w:rFonts w:cs="Arial"/>
          <w:sz w:val="24"/>
        </w:rPr>
        <w:t>There is now a paramount objective that boards must ensure that ‘every student is able to attain their highest possible standard in educational achievement’. This is not a new objective as previously it was one of the five primary board objectives. The key difference is that now it must be a board’s highest priority. To meet the paramount objective the board must meet its supporting objectives, discussed below.</w:t>
      </w:r>
    </w:p>
    <w:p w14:paraId="3003E81E" w14:textId="77777777" w:rsidR="005748F2" w:rsidRDefault="005748F2" w:rsidP="00E20420">
      <w:pPr>
        <w:pStyle w:val="BodyText"/>
      </w:pPr>
    </w:p>
    <w:p w14:paraId="64283EC5" w14:textId="7B196FD1" w:rsidR="00E20420" w:rsidRDefault="000D3B60" w:rsidP="000D3B60">
      <w:pPr>
        <w:pStyle w:val="H2"/>
      </w:pPr>
      <w:bookmarkStart w:id="0" w:name="_Hlk169764304"/>
      <w:r>
        <w:t>Supporting objectives</w:t>
      </w:r>
    </w:p>
    <w:p w14:paraId="624F520B" w14:textId="685D75E6" w:rsidR="00E20420" w:rsidRPr="0016338E" w:rsidRDefault="000E420B" w:rsidP="00E20420">
      <w:pPr>
        <w:pStyle w:val="Caption"/>
        <w:keepNext/>
        <w:rPr>
          <w:rFonts w:eastAsiaTheme="minorHAnsi"/>
          <w:b w:val="0"/>
          <w:iCs w:val="0"/>
          <w:sz w:val="24"/>
          <w:szCs w:val="24"/>
          <w:lang w:val="mi-NZ"/>
        </w:rPr>
      </w:pPr>
      <w:r w:rsidRPr="0016338E">
        <w:rPr>
          <w:rFonts w:eastAsiaTheme="minorHAnsi"/>
          <w:b w:val="0"/>
          <w:iCs w:val="0"/>
          <w:sz w:val="24"/>
          <w:szCs w:val="24"/>
          <w:lang w:val="mi-NZ"/>
        </w:rPr>
        <w:t>The supporting objectives are defined in the Education and Training Act 2020 as an objective that is essential and supports the paramount objective. Supporting objectives contribute to achieving the paramount objective. Some objectives are new, some have been slightly changed, and some have been carried over unchanged from the previous legislation.</w:t>
      </w:r>
    </w:p>
    <w:p w14:paraId="3FC3A9BB" w14:textId="77777777" w:rsidR="000E420B" w:rsidRDefault="000E420B" w:rsidP="000E420B">
      <w:pPr>
        <w:rPr>
          <w:lang w:val="mi-NZ"/>
        </w:rPr>
      </w:pPr>
    </w:p>
    <w:p w14:paraId="244E9F71" w14:textId="77777777" w:rsidR="000E420B" w:rsidRDefault="000E420B" w:rsidP="000E420B">
      <w:pPr>
        <w:rPr>
          <w:lang w:val="mi-NZ"/>
        </w:rPr>
      </w:pPr>
    </w:p>
    <w:p w14:paraId="6F12DFF2" w14:textId="77777777" w:rsidR="000E420B" w:rsidRPr="000E420B" w:rsidRDefault="000E420B" w:rsidP="000E420B">
      <w:pPr>
        <w:rPr>
          <w:lang w:val="mi-NZ"/>
        </w:rPr>
      </w:pPr>
    </w:p>
    <w:bookmarkEnd w:id="0"/>
    <w:p w14:paraId="180B4D22" w14:textId="77777777" w:rsidR="00E20420" w:rsidRDefault="00E20420" w:rsidP="00E20420">
      <w:pPr>
        <w:widowControl/>
        <w:autoSpaceDE/>
        <w:autoSpaceDN/>
        <w:spacing w:before="120" w:after="120"/>
        <w:rPr>
          <w:rFonts w:eastAsiaTheme="minorHAnsi" w:cs="Times New Roman"/>
          <w:szCs w:val="24"/>
          <w:lang w:val="mi-NZ"/>
        </w:rPr>
      </w:pPr>
      <w:r>
        <w:br w:type="page"/>
      </w:r>
    </w:p>
    <w:p w14:paraId="049AE2BA" w14:textId="659E0651" w:rsidR="00E20420" w:rsidRPr="0016338E" w:rsidRDefault="00025031" w:rsidP="0016338E">
      <w:pPr>
        <w:pStyle w:val="Caption"/>
        <w:keepNext/>
        <w:rPr>
          <w:rFonts w:eastAsiaTheme="minorHAnsi"/>
          <w:b w:val="0"/>
          <w:iCs w:val="0"/>
          <w:sz w:val="24"/>
          <w:szCs w:val="24"/>
          <w:lang w:val="mi-NZ"/>
        </w:rPr>
      </w:pPr>
      <w:r w:rsidRPr="0016338E">
        <w:rPr>
          <w:rFonts w:eastAsiaTheme="minorHAnsi"/>
          <w:b w:val="0"/>
          <w:iCs w:val="0"/>
          <w:sz w:val="24"/>
          <w:szCs w:val="24"/>
          <w:lang w:val="mi-NZ"/>
        </w:rPr>
        <w:lastRenderedPageBreak/>
        <w:t xml:space="preserve">Objective topic: </w:t>
      </w:r>
      <w:r w:rsidR="00F67666" w:rsidRPr="0016338E">
        <w:rPr>
          <w:rFonts w:eastAsiaTheme="minorHAnsi"/>
          <w:b w:val="0"/>
          <w:iCs w:val="0"/>
          <w:sz w:val="24"/>
          <w:szCs w:val="24"/>
          <w:lang w:val="mi-NZ"/>
        </w:rPr>
        <w:t>Attendance</w:t>
      </w:r>
    </w:p>
    <w:p w14:paraId="1AE56B94" w14:textId="0B5E003B" w:rsidR="00025031" w:rsidRPr="0016338E" w:rsidRDefault="00025031" w:rsidP="0016338E">
      <w:pPr>
        <w:pStyle w:val="Caption"/>
        <w:keepNext/>
        <w:rPr>
          <w:rFonts w:eastAsiaTheme="minorHAnsi"/>
          <w:b w:val="0"/>
          <w:iCs w:val="0"/>
          <w:sz w:val="24"/>
          <w:szCs w:val="24"/>
          <w:lang w:val="mi-NZ"/>
        </w:rPr>
      </w:pPr>
      <w:r w:rsidRPr="0016338E">
        <w:rPr>
          <w:rFonts w:eastAsiaTheme="minorHAnsi"/>
          <w:b w:val="0"/>
          <w:iCs w:val="0"/>
          <w:sz w:val="24"/>
          <w:szCs w:val="24"/>
          <w:lang w:val="mi-NZ"/>
        </w:rPr>
        <w:t>Status of objective: New</w:t>
      </w:r>
    </w:p>
    <w:p w14:paraId="45BA327F" w14:textId="77777777" w:rsidR="0016338E" w:rsidRDefault="00025031" w:rsidP="0016338E">
      <w:pPr>
        <w:pStyle w:val="Caption"/>
        <w:keepNext/>
        <w:rPr>
          <w:rFonts w:eastAsiaTheme="minorHAnsi"/>
          <w:b w:val="0"/>
          <w:iCs w:val="0"/>
          <w:sz w:val="24"/>
          <w:szCs w:val="24"/>
          <w:lang w:val="mi-NZ"/>
        </w:rPr>
      </w:pPr>
      <w:r w:rsidRPr="0016338E">
        <w:rPr>
          <w:rFonts w:eastAsiaTheme="minorHAnsi"/>
          <w:b w:val="0"/>
          <w:iCs w:val="0"/>
          <w:sz w:val="24"/>
          <w:szCs w:val="24"/>
          <w:lang w:val="mi-NZ"/>
        </w:rPr>
        <w:t xml:space="preserve">Wording of objective from Act: </w:t>
      </w:r>
    </w:p>
    <w:p w14:paraId="185BBF73" w14:textId="4C724EAB" w:rsidR="00025031" w:rsidRDefault="0016338E" w:rsidP="0016338E">
      <w:pPr>
        <w:pStyle w:val="Caption"/>
        <w:keepNext/>
        <w:rPr>
          <w:rFonts w:eastAsiaTheme="minorHAnsi"/>
          <w:b w:val="0"/>
          <w:iCs w:val="0"/>
          <w:sz w:val="24"/>
          <w:szCs w:val="24"/>
          <w:lang w:val="mi-NZ"/>
        </w:rPr>
      </w:pPr>
      <w:r w:rsidRPr="0016338E">
        <w:rPr>
          <w:rFonts w:eastAsiaTheme="minorHAnsi"/>
          <w:b w:val="0"/>
          <w:iCs w:val="0"/>
          <w:sz w:val="24"/>
          <w:szCs w:val="24"/>
          <w:lang w:val="mi-NZ"/>
        </w:rPr>
        <w:t>(2)(a) to give effect to its obligation to take all reasonable steps to ensure that the school’s students attend the school when it is open.</w:t>
      </w:r>
    </w:p>
    <w:p w14:paraId="33655D38" w14:textId="132DE7D6" w:rsidR="0016338E" w:rsidRDefault="0016338E" w:rsidP="0016338E">
      <w:pPr>
        <w:rPr>
          <w:rFonts w:eastAsiaTheme="minorHAnsi"/>
          <w:sz w:val="24"/>
          <w:szCs w:val="24"/>
          <w:lang w:val="mi-NZ"/>
        </w:rPr>
      </w:pPr>
      <w:r w:rsidRPr="008900D0">
        <w:rPr>
          <w:rFonts w:eastAsiaTheme="minorHAnsi"/>
          <w:sz w:val="24"/>
          <w:szCs w:val="24"/>
          <w:lang w:val="mi-NZ"/>
        </w:rPr>
        <w:t xml:space="preserve">Further </w:t>
      </w:r>
      <w:r w:rsidR="00D56B13">
        <w:rPr>
          <w:rFonts w:eastAsiaTheme="minorHAnsi"/>
          <w:sz w:val="24"/>
          <w:szCs w:val="24"/>
          <w:lang w:val="mi-NZ"/>
        </w:rPr>
        <w:t>i</w:t>
      </w:r>
      <w:r w:rsidRPr="008900D0">
        <w:rPr>
          <w:rFonts w:eastAsiaTheme="minorHAnsi"/>
          <w:sz w:val="24"/>
          <w:szCs w:val="24"/>
          <w:lang w:val="mi-NZ"/>
        </w:rPr>
        <w:t>nformation about objective:</w:t>
      </w:r>
    </w:p>
    <w:p w14:paraId="01D63AA7" w14:textId="7074A57B" w:rsidR="008900D0" w:rsidRPr="008900D0" w:rsidRDefault="008900D0" w:rsidP="008900D0">
      <w:pPr>
        <w:rPr>
          <w:rFonts w:eastAsiaTheme="minorHAnsi"/>
          <w:sz w:val="24"/>
          <w:szCs w:val="24"/>
          <w:lang w:val="mi-NZ"/>
        </w:rPr>
      </w:pPr>
      <w:r w:rsidRPr="008900D0">
        <w:rPr>
          <w:rFonts w:eastAsiaTheme="minorHAnsi"/>
          <w:sz w:val="24"/>
          <w:szCs w:val="24"/>
          <w:lang w:val="mi-NZ"/>
        </w:rPr>
        <w:t>While this is a new supporting objective, it is not a new requirement (the new objective</w:t>
      </w:r>
      <w:r w:rsidR="001739A7">
        <w:rPr>
          <w:rFonts w:eastAsiaTheme="minorHAnsi"/>
          <w:sz w:val="24"/>
          <w:szCs w:val="24"/>
          <w:lang w:val="mi-NZ"/>
        </w:rPr>
        <w:t xml:space="preserve"> </w:t>
      </w:r>
      <w:r w:rsidRPr="008900D0">
        <w:rPr>
          <w:rFonts w:eastAsiaTheme="minorHAnsi"/>
          <w:sz w:val="24"/>
          <w:szCs w:val="24"/>
          <w:lang w:val="mi-NZ"/>
        </w:rPr>
        <w:t xml:space="preserve">reflects the requirement in section 36(2) of the Act).  Boards do have new requirements </w:t>
      </w:r>
    </w:p>
    <w:p w14:paraId="385A8479" w14:textId="0D7D4E46" w:rsidR="008900D0" w:rsidRPr="008900D0" w:rsidRDefault="008900D0" w:rsidP="008900D0">
      <w:pPr>
        <w:rPr>
          <w:rFonts w:eastAsiaTheme="minorHAnsi"/>
          <w:sz w:val="24"/>
          <w:szCs w:val="24"/>
          <w:lang w:val="mi-NZ"/>
        </w:rPr>
      </w:pPr>
      <w:r w:rsidRPr="008900D0">
        <w:rPr>
          <w:rFonts w:eastAsiaTheme="minorHAnsi"/>
          <w:sz w:val="24"/>
          <w:szCs w:val="24"/>
          <w:lang w:val="mi-NZ"/>
        </w:rPr>
        <w:t xml:space="preserve">for attendance under new sections 137A, B, C and D of the Act (relating to Attendance Management Plans).  Guidance for what the new attendance requirements mean </w:t>
      </w:r>
    </w:p>
    <w:p w14:paraId="487A3F7C" w14:textId="0398F9C4" w:rsidR="008900D0" w:rsidRDefault="008900D0" w:rsidP="008900D0">
      <w:pPr>
        <w:rPr>
          <w:rFonts w:eastAsiaTheme="minorHAnsi"/>
          <w:sz w:val="24"/>
          <w:szCs w:val="24"/>
          <w:lang w:val="mi-NZ"/>
        </w:rPr>
      </w:pPr>
      <w:r w:rsidRPr="008900D0">
        <w:rPr>
          <w:rFonts w:eastAsiaTheme="minorHAnsi"/>
          <w:sz w:val="24"/>
          <w:szCs w:val="24"/>
          <w:lang w:val="mi-NZ"/>
        </w:rPr>
        <w:t>for school boards is available from the following link:</w:t>
      </w:r>
    </w:p>
    <w:p w14:paraId="4B2F8ED5" w14:textId="77777777" w:rsidR="008900D0" w:rsidRPr="008900D0" w:rsidRDefault="008900D0" w:rsidP="0016338E">
      <w:pPr>
        <w:rPr>
          <w:rFonts w:eastAsiaTheme="minorHAnsi"/>
          <w:sz w:val="24"/>
          <w:szCs w:val="24"/>
          <w:lang w:val="mi-NZ"/>
        </w:rPr>
      </w:pPr>
    </w:p>
    <w:p w14:paraId="03C57E98" w14:textId="282E7309" w:rsidR="00B86762" w:rsidRPr="00B86762" w:rsidRDefault="00B86762" w:rsidP="00B86762">
      <w:pPr>
        <w:pStyle w:val="ListParagraph"/>
        <w:numPr>
          <w:ilvl w:val="0"/>
          <w:numId w:val="47"/>
        </w:numPr>
        <w:rPr>
          <w:sz w:val="24"/>
          <w:szCs w:val="24"/>
          <w:lang w:val="mi-NZ"/>
        </w:rPr>
      </w:pPr>
      <w:r w:rsidRPr="00B86762">
        <w:rPr>
          <w:sz w:val="24"/>
          <w:szCs w:val="24"/>
          <w:lang w:val="mi-NZ"/>
        </w:rPr>
        <w:t>Attendance</w:t>
      </w:r>
      <w:r w:rsidR="00632A10">
        <w:rPr>
          <w:sz w:val="24"/>
          <w:szCs w:val="24"/>
          <w:lang w:val="mi-NZ"/>
        </w:rPr>
        <w:t xml:space="preserve"> – Ministry of Education</w:t>
      </w:r>
    </w:p>
    <w:p w14:paraId="33379DB5" w14:textId="064AF884" w:rsidR="008900D0" w:rsidRPr="001739A7" w:rsidRDefault="00B86762" w:rsidP="00B86762">
      <w:pPr>
        <w:ind w:left="720"/>
        <w:rPr>
          <w:sz w:val="24"/>
          <w:szCs w:val="24"/>
          <w:lang w:val="mi-NZ"/>
        </w:rPr>
      </w:pPr>
      <w:hyperlink r:id="rId12" w:history="1">
        <w:r w:rsidRPr="00994913">
          <w:rPr>
            <w:rStyle w:val="Hyperlink"/>
            <w:sz w:val="24"/>
            <w:szCs w:val="24"/>
            <w:lang w:val="mi-NZ"/>
          </w:rPr>
          <w:t>https://www.education.govt.nz/education-professionals/schools-year-0-13/attendance</w:t>
        </w:r>
      </w:hyperlink>
    </w:p>
    <w:p w14:paraId="6B85B803" w14:textId="77777777" w:rsidR="008900D0" w:rsidRPr="00857493" w:rsidRDefault="008900D0" w:rsidP="00857493">
      <w:pPr>
        <w:rPr>
          <w:lang w:val="mi-NZ"/>
        </w:rPr>
      </w:pPr>
    </w:p>
    <w:p w14:paraId="0BB7A5FC" w14:textId="77777777" w:rsidR="00857493" w:rsidRPr="00857493" w:rsidRDefault="00857493" w:rsidP="00857493">
      <w:pPr>
        <w:rPr>
          <w:lang w:val="mi-NZ"/>
        </w:rPr>
      </w:pPr>
      <w:r w:rsidRPr="00857493">
        <w:rPr>
          <w:lang w:val="mi-NZ"/>
        </w:rPr>
        <w:t xml:space="preserve"> </w:t>
      </w:r>
    </w:p>
    <w:p w14:paraId="1494A5B4" w14:textId="6743FE0D" w:rsidR="00E20420" w:rsidRPr="00B86762" w:rsidRDefault="00D56B13" w:rsidP="002A540F">
      <w:pPr>
        <w:pStyle w:val="BodyText"/>
        <w:rPr>
          <w:sz w:val="24"/>
        </w:rPr>
      </w:pPr>
      <w:r w:rsidRPr="00B86762">
        <w:rPr>
          <w:sz w:val="24"/>
        </w:rPr>
        <w:t>Objective topic:</w:t>
      </w:r>
      <w:r w:rsidR="002A540F" w:rsidRPr="00B86762">
        <w:rPr>
          <w:sz w:val="24"/>
        </w:rPr>
        <w:t xml:space="preserve"> Monitoring and evaluating students’ progress and achievement</w:t>
      </w:r>
    </w:p>
    <w:p w14:paraId="7CC932A5" w14:textId="2D8707E9" w:rsidR="00D56B13" w:rsidRPr="00B86762" w:rsidRDefault="00D56B13" w:rsidP="00E20420">
      <w:pPr>
        <w:pStyle w:val="BodyText"/>
        <w:rPr>
          <w:sz w:val="24"/>
        </w:rPr>
      </w:pPr>
      <w:r w:rsidRPr="00B86762">
        <w:rPr>
          <w:sz w:val="24"/>
        </w:rPr>
        <w:t>Status of objective:</w:t>
      </w:r>
      <w:r w:rsidR="002A540F" w:rsidRPr="00B86762">
        <w:rPr>
          <w:sz w:val="24"/>
        </w:rPr>
        <w:t xml:space="preserve"> New</w:t>
      </w:r>
    </w:p>
    <w:p w14:paraId="70104F39" w14:textId="75EECFF4" w:rsidR="00D56B13" w:rsidRPr="00B86762" w:rsidRDefault="00D56B13" w:rsidP="00E20420">
      <w:pPr>
        <w:pStyle w:val="BodyText"/>
        <w:rPr>
          <w:sz w:val="24"/>
        </w:rPr>
      </w:pPr>
      <w:r w:rsidRPr="00B86762">
        <w:rPr>
          <w:sz w:val="24"/>
        </w:rPr>
        <w:t>Wording of objective from Act:</w:t>
      </w:r>
    </w:p>
    <w:p w14:paraId="3B719B26" w14:textId="22B49A67" w:rsidR="007D1551" w:rsidRPr="00B86762" w:rsidRDefault="007D1551" w:rsidP="00E20420">
      <w:pPr>
        <w:pStyle w:val="BodyText"/>
        <w:rPr>
          <w:sz w:val="24"/>
        </w:rPr>
      </w:pPr>
      <w:r w:rsidRPr="00B86762">
        <w:rPr>
          <w:sz w:val="24"/>
        </w:rPr>
        <w:t>(2)(b) to ensure that the school uses good quality assessment and aromatawai information to monitor and evaluate students’ progress and achievement, including any assessment or aromatawai specified in a foundation curriculum policy statement.</w:t>
      </w:r>
    </w:p>
    <w:p w14:paraId="2FC26891" w14:textId="20F34467" w:rsidR="00D56B13" w:rsidRPr="00B86762" w:rsidRDefault="00D56B13" w:rsidP="00E20420">
      <w:pPr>
        <w:pStyle w:val="BodyText"/>
        <w:rPr>
          <w:sz w:val="24"/>
        </w:rPr>
      </w:pPr>
      <w:r w:rsidRPr="00B86762">
        <w:rPr>
          <w:sz w:val="24"/>
        </w:rPr>
        <w:t xml:space="preserve">Further </w:t>
      </w:r>
      <w:r w:rsidR="00B057AC">
        <w:rPr>
          <w:sz w:val="24"/>
        </w:rPr>
        <w:t>i</w:t>
      </w:r>
      <w:r w:rsidRPr="00B86762">
        <w:rPr>
          <w:sz w:val="24"/>
        </w:rPr>
        <w:t>nformation about objective:</w:t>
      </w:r>
    </w:p>
    <w:p w14:paraId="1DC43D6D" w14:textId="3DF7A5AB" w:rsidR="004D08FB" w:rsidRPr="00B86762" w:rsidRDefault="003A1820" w:rsidP="003A1820">
      <w:pPr>
        <w:pStyle w:val="BodyText"/>
        <w:rPr>
          <w:sz w:val="24"/>
        </w:rPr>
      </w:pPr>
      <w:r w:rsidRPr="00B86762">
        <w:rPr>
          <w:sz w:val="24"/>
        </w:rPr>
        <w:t>Since 1 January 2023, boards have been required to use good quality assessment or aromatawai information to report to students and parents on students’ progress and achievement. This requirement is set out in Regulation 21 of the Education (School Boards) Regulations 2020. Good quality information is defined as that which draws on a range of evidence to evaluate the progress and achievement of each student and builds a comprehensive picture of that student’s learning.</w:t>
      </w:r>
      <w:r w:rsidR="002E1FA4">
        <w:rPr>
          <w:sz w:val="24"/>
        </w:rPr>
        <w:t xml:space="preserve"> </w:t>
      </w:r>
      <w:r w:rsidRPr="00B86762">
        <w:rPr>
          <w:sz w:val="24"/>
        </w:rPr>
        <w:t>More information about assessment is available from the following links:</w:t>
      </w:r>
    </w:p>
    <w:p w14:paraId="6AF9949D" w14:textId="551FA32B" w:rsidR="00F42C13" w:rsidRDefault="00F42C13" w:rsidP="00F42C13">
      <w:pPr>
        <w:pStyle w:val="BodyText"/>
        <w:numPr>
          <w:ilvl w:val="0"/>
          <w:numId w:val="46"/>
        </w:numPr>
      </w:pPr>
      <w:hyperlink r:id="rId13" w:history="1">
        <w:r w:rsidRPr="00F42C13">
          <w:t>Tāhūrangi - New Zealand Curriculum</w:t>
        </w:r>
      </w:hyperlink>
    </w:p>
    <w:p w14:paraId="3997E175" w14:textId="19729F77" w:rsidR="003A1820" w:rsidRDefault="00F42C13" w:rsidP="00F42C13">
      <w:pPr>
        <w:pStyle w:val="BodyText"/>
        <w:ind w:left="720"/>
      </w:pPr>
      <w:hyperlink r:id="rId14" w:history="1">
        <w:r w:rsidRPr="00994913">
          <w:rPr>
            <w:rStyle w:val="Hyperlink"/>
          </w:rPr>
          <w:t>https://newzealandcurriculum.tahurangi.education.govt.nz/new-zealand-curriculum-online/assessment-and-reporting/5637144668.c</w:t>
        </w:r>
      </w:hyperlink>
    </w:p>
    <w:p w14:paraId="3469CA9D" w14:textId="7A74B762" w:rsidR="00F42C13" w:rsidRDefault="007F385B" w:rsidP="00B86762">
      <w:pPr>
        <w:pStyle w:val="BodyText"/>
        <w:numPr>
          <w:ilvl w:val="0"/>
          <w:numId w:val="46"/>
        </w:numPr>
      </w:pPr>
      <w:hyperlink r:id="rId15" w:history="1">
        <w:r w:rsidRPr="007F385B">
          <w:t>Tāhūrangi - Kauwhata Reo</w:t>
        </w:r>
      </w:hyperlink>
    </w:p>
    <w:p w14:paraId="51953422" w14:textId="77777777" w:rsidR="007F385B" w:rsidRDefault="007F385B" w:rsidP="00F42C13">
      <w:pPr>
        <w:pStyle w:val="BodyText"/>
        <w:ind w:left="720"/>
      </w:pPr>
    </w:p>
    <w:p w14:paraId="41C6B665" w14:textId="77777777" w:rsidR="00200A6D" w:rsidRDefault="00200A6D" w:rsidP="003A1820">
      <w:pPr>
        <w:pStyle w:val="BodyText"/>
      </w:pPr>
    </w:p>
    <w:p w14:paraId="438375F9" w14:textId="77777777" w:rsidR="00200A6D" w:rsidRDefault="00200A6D" w:rsidP="003A1820">
      <w:pPr>
        <w:pStyle w:val="BodyText"/>
      </w:pPr>
    </w:p>
    <w:p w14:paraId="31C130FC" w14:textId="722F6DEF" w:rsidR="003A1820" w:rsidRDefault="00632A10" w:rsidP="00632A10">
      <w:pPr>
        <w:pStyle w:val="BodyText"/>
        <w:ind w:left="720"/>
      </w:pPr>
      <w:hyperlink r:id="rId16" w:history="1">
        <w:r w:rsidRPr="00994913">
          <w:rPr>
            <w:rStyle w:val="Hyperlink"/>
          </w:rPr>
          <w:t>https://kauwhatareo.tahurangi.education.govt.nz/mi/kauwhata-reo-online/curricula/tools/aromatawai/5637144602.c</w:t>
        </w:r>
      </w:hyperlink>
    </w:p>
    <w:p w14:paraId="1EA90B24" w14:textId="77777777" w:rsidR="007F385B" w:rsidRDefault="007F385B" w:rsidP="00B86762">
      <w:pPr>
        <w:pStyle w:val="ListParagraph"/>
        <w:numPr>
          <w:ilvl w:val="0"/>
          <w:numId w:val="46"/>
        </w:numPr>
      </w:pPr>
      <w:r w:rsidRPr="007F385B">
        <w:t>Tāhūrangi - Kauwhata Reo</w:t>
      </w:r>
    </w:p>
    <w:p w14:paraId="09B296E2" w14:textId="77777777" w:rsidR="00B86762" w:rsidRDefault="00B86762" w:rsidP="00E20420"/>
    <w:p w14:paraId="06EC8A31" w14:textId="734940CB" w:rsidR="00B86762" w:rsidRDefault="00632A10" w:rsidP="00632A10">
      <w:pPr>
        <w:ind w:left="720"/>
      </w:pPr>
      <w:hyperlink r:id="rId17" w:history="1">
        <w:r w:rsidRPr="00994913">
          <w:rPr>
            <w:rStyle w:val="Hyperlink"/>
          </w:rPr>
          <w:t>https://kauwhatareo.tahurangi.education.govt.nz/kauwhata-reo-online/engage/ministry-initiatives/te-ara-tohu---rangaranga-reo--t/5637163326.c</w:t>
        </w:r>
      </w:hyperlink>
    </w:p>
    <w:p w14:paraId="311886C2" w14:textId="77777777" w:rsidR="00FB5F0A" w:rsidRDefault="00FB5F0A" w:rsidP="00E20420"/>
    <w:p w14:paraId="28E7CDE0" w14:textId="77777777" w:rsidR="00B057AC" w:rsidRDefault="00B057AC" w:rsidP="00B057AC">
      <w:pPr>
        <w:pStyle w:val="BodyText"/>
        <w:rPr>
          <w:sz w:val="24"/>
        </w:rPr>
      </w:pPr>
    </w:p>
    <w:p w14:paraId="49295D37" w14:textId="3B23341D" w:rsidR="00B057AC" w:rsidRPr="00B86762" w:rsidRDefault="00B057AC" w:rsidP="00B057AC">
      <w:pPr>
        <w:pStyle w:val="BodyText"/>
        <w:rPr>
          <w:sz w:val="24"/>
        </w:rPr>
      </w:pPr>
      <w:r w:rsidRPr="00B86762">
        <w:rPr>
          <w:sz w:val="24"/>
        </w:rPr>
        <w:t xml:space="preserve">Objective topic: </w:t>
      </w:r>
      <w:r w:rsidR="00760969" w:rsidRPr="00760969">
        <w:rPr>
          <w:sz w:val="24"/>
        </w:rPr>
        <w:t>Student safety and wellbeing</w:t>
      </w:r>
    </w:p>
    <w:p w14:paraId="52E9EC95" w14:textId="561F1A17" w:rsidR="00B057AC" w:rsidRPr="00B86762" w:rsidRDefault="00B057AC" w:rsidP="00B057AC">
      <w:pPr>
        <w:pStyle w:val="BodyText"/>
        <w:rPr>
          <w:sz w:val="24"/>
        </w:rPr>
      </w:pPr>
      <w:r w:rsidRPr="00B86762">
        <w:rPr>
          <w:sz w:val="24"/>
        </w:rPr>
        <w:t xml:space="preserve">Status of objective: </w:t>
      </w:r>
      <w:r w:rsidR="00E56EF7" w:rsidRPr="00E56EF7">
        <w:rPr>
          <w:sz w:val="24"/>
        </w:rPr>
        <w:t>Unchanged</w:t>
      </w:r>
    </w:p>
    <w:p w14:paraId="7325F5A7" w14:textId="77777777" w:rsidR="00B057AC" w:rsidRDefault="00B057AC" w:rsidP="00B057AC">
      <w:pPr>
        <w:pStyle w:val="BodyText"/>
        <w:rPr>
          <w:sz w:val="24"/>
        </w:rPr>
      </w:pPr>
      <w:r w:rsidRPr="00B86762">
        <w:rPr>
          <w:sz w:val="24"/>
        </w:rPr>
        <w:t>Wording of objective from Act:</w:t>
      </w:r>
    </w:p>
    <w:p w14:paraId="3B8A5938" w14:textId="5E8F3885" w:rsidR="00CC5F37" w:rsidRPr="00CC5F37" w:rsidRDefault="00CC5F37" w:rsidP="00CC5F37">
      <w:pPr>
        <w:pStyle w:val="BodyText"/>
        <w:rPr>
          <w:sz w:val="24"/>
        </w:rPr>
      </w:pPr>
      <w:r w:rsidRPr="00CC5F37">
        <w:rPr>
          <w:sz w:val="24"/>
        </w:rPr>
        <w:t>(2)(c) to ensure that the school:</w:t>
      </w:r>
    </w:p>
    <w:p w14:paraId="458D9821" w14:textId="1E644412" w:rsidR="00CC5F37" w:rsidRPr="00CC5F37" w:rsidRDefault="00CC5F37" w:rsidP="00CC5F37">
      <w:pPr>
        <w:pStyle w:val="BodyText"/>
        <w:ind w:firstLine="720"/>
        <w:rPr>
          <w:sz w:val="24"/>
        </w:rPr>
      </w:pPr>
      <w:r w:rsidRPr="00CC5F37">
        <w:rPr>
          <w:sz w:val="24"/>
        </w:rPr>
        <w:t>(i)</w:t>
      </w:r>
      <w:r>
        <w:rPr>
          <w:sz w:val="24"/>
        </w:rPr>
        <w:t xml:space="preserve"> </w:t>
      </w:r>
      <w:r w:rsidRPr="00CC5F37">
        <w:rPr>
          <w:sz w:val="24"/>
        </w:rPr>
        <w:t>is a physically and emotionally safe place for all students and staff; and</w:t>
      </w:r>
    </w:p>
    <w:p w14:paraId="6411FB35" w14:textId="0794293B" w:rsidR="00CC5F37" w:rsidRPr="00CC5F37" w:rsidRDefault="00CC5F37" w:rsidP="00CC5F37">
      <w:pPr>
        <w:pStyle w:val="BodyText"/>
        <w:ind w:left="720"/>
        <w:rPr>
          <w:sz w:val="24"/>
        </w:rPr>
      </w:pPr>
      <w:r w:rsidRPr="00CC5F37">
        <w:rPr>
          <w:sz w:val="24"/>
        </w:rPr>
        <w:t>(ii)</w:t>
      </w:r>
      <w:r>
        <w:rPr>
          <w:sz w:val="24"/>
        </w:rPr>
        <w:t xml:space="preserve"> </w:t>
      </w:r>
      <w:r w:rsidRPr="00CC5F37">
        <w:rPr>
          <w:sz w:val="24"/>
        </w:rPr>
        <w:t>gives effect to relevant student rights set out in this Act, the New Zealand Bill of Rights Act 1990, and the Human Rights Act 1993; and</w:t>
      </w:r>
    </w:p>
    <w:p w14:paraId="20DF1C90" w14:textId="59FE62DF" w:rsidR="00CC5F37" w:rsidRDefault="00CC5F37" w:rsidP="00CC5F37">
      <w:pPr>
        <w:pStyle w:val="BodyText"/>
        <w:ind w:left="720"/>
        <w:rPr>
          <w:sz w:val="24"/>
        </w:rPr>
      </w:pPr>
      <w:r w:rsidRPr="00CC5F37">
        <w:rPr>
          <w:sz w:val="24"/>
        </w:rPr>
        <w:t>(iii)</w:t>
      </w:r>
      <w:r>
        <w:rPr>
          <w:sz w:val="24"/>
        </w:rPr>
        <w:t xml:space="preserve"> </w:t>
      </w:r>
      <w:r w:rsidRPr="00CC5F37">
        <w:rPr>
          <w:sz w:val="24"/>
        </w:rPr>
        <w:t>takes all reasonable steps to eliminate racism, stigma, bullying, and any other forms of discrimination within the school.</w:t>
      </w:r>
    </w:p>
    <w:p w14:paraId="535B908C" w14:textId="606CA853" w:rsidR="006B1AE7" w:rsidRDefault="006B1AE7" w:rsidP="006B1AE7">
      <w:pPr>
        <w:pStyle w:val="BodyText"/>
        <w:numPr>
          <w:ilvl w:val="0"/>
          <w:numId w:val="46"/>
        </w:numPr>
        <w:rPr>
          <w:sz w:val="24"/>
        </w:rPr>
      </w:pPr>
      <w:r w:rsidRPr="006B1AE7">
        <w:rPr>
          <w:sz w:val="24"/>
        </w:rPr>
        <w:t>New Zealand Bill of Rights Act 1990 – New Zealand Legislation</w:t>
      </w:r>
    </w:p>
    <w:p w14:paraId="53CD3E4E" w14:textId="4E7FE5AC" w:rsidR="006B1AE7" w:rsidRPr="006B1AE7" w:rsidRDefault="006B1AE7" w:rsidP="006B1AE7">
      <w:pPr>
        <w:pStyle w:val="BodyText"/>
        <w:ind w:left="720"/>
        <w:rPr>
          <w:sz w:val="24"/>
        </w:rPr>
      </w:pPr>
      <w:hyperlink r:id="rId18" w:anchor="DLM224792" w:history="1">
        <w:r w:rsidRPr="00445FB6">
          <w:rPr>
            <w:rStyle w:val="Hyperlink"/>
            <w:sz w:val="24"/>
          </w:rPr>
          <w:t>https://www.legislation.govt.nz/act/public/1990/109/en/latest/#DLM224792</w:t>
        </w:r>
      </w:hyperlink>
    </w:p>
    <w:p w14:paraId="0FEF6298" w14:textId="77777777" w:rsidR="006B1AE7" w:rsidRDefault="006B1AE7" w:rsidP="006B1AE7">
      <w:pPr>
        <w:pStyle w:val="BodyText"/>
        <w:numPr>
          <w:ilvl w:val="0"/>
          <w:numId w:val="46"/>
        </w:numPr>
        <w:rPr>
          <w:sz w:val="24"/>
        </w:rPr>
      </w:pPr>
      <w:r w:rsidRPr="006B1AE7">
        <w:rPr>
          <w:sz w:val="24"/>
        </w:rPr>
        <w:t>Human Rights Act 1993 – New Zealand Legislation</w:t>
      </w:r>
    </w:p>
    <w:p w14:paraId="47B6F1A9" w14:textId="0A31CD69" w:rsidR="006B1AE7" w:rsidRDefault="006B1AE7" w:rsidP="006B1AE7">
      <w:pPr>
        <w:pStyle w:val="BodyText"/>
        <w:ind w:left="720"/>
        <w:rPr>
          <w:sz w:val="24"/>
        </w:rPr>
      </w:pPr>
      <w:hyperlink r:id="rId19" w:anchor="DLM304212" w:history="1">
        <w:r w:rsidRPr="00445FB6">
          <w:rPr>
            <w:rStyle w:val="Hyperlink"/>
            <w:sz w:val="24"/>
          </w:rPr>
          <w:t>https://www.legislation.govt.nz/act/public/1993/82/en/latest/#DLM304212</w:t>
        </w:r>
      </w:hyperlink>
    </w:p>
    <w:p w14:paraId="68451A7E" w14:textId="77777777" w:rsidR="006B1AE7" w:rsidRPr="00CC5F37" w:rsidRDefault="006B1AE7" w:rsidP="00CC5F37">
      <w:pPr>
        <w:pStyle w:val="BodyText"/>
        <w:ind w:left="720"/>
        <w:rPr>
          <w:sz w:val="24"/>
        </w:rPr>
      </w:pPr>
    </w:p>
    <w:p w14:paraId="124E0C98" w14:textId="77777777" w:rsidR="00B057AC" w:rsidRPr="00B86762" w:rsidRDefault="00B057AC" w:rsidP="00B057AC">
      <w:pPr>
        <w:pStyle w:val="BodyText"/>
        <w:rPr>
          <w:sz w:val="24"/>
        </w:rPr>
      </w:pPr>
      <w:r w:rsidRPr="00B86762">
        <w:rPr>
          <w:sz w:val="24"/>
        </w:rPr>
        <w:t xml:space="preserve">Further </w:t>
      </w:r>
      <w:r>
        <w:rPr>
          <w:sz w:val="24"/>
        </w:rPr>
        <w:t>i</w:t>
      </w:r>
      <w:r w:rsidRPr="00B86762">
        <w:rPr>
          <w:sz w:val="24"/>
        </w:rPr>
        <w:t>nformation about objective:</w:t>
      </w:r>
    </w:p>
    <w:p w14:paraId="79700DE2" w14:textId="0FBE7133" w:rsidR="00D74430" w:rsidRPr="00D74430" w:rsidRDefault="00D74430" w:rsidP="00D74430">
      <w:pPr>
        <w:pStyle w:val="BodyText"/>
        <w:rPr>
          <w:sz w:val="24"/>
        </w:rPr>
      </w:pPr>
      <w:r w:rsidRPr="00D74430">
        <w:rPr>
          <w:sz w:val="24"/>
        </w:rPr>
        <w:t>The requirement for boards to take all reasonable steps means that boards must exhaust all reasonable paths or actions to achieve the desired outcome – in this case to eliminate racism, stigma, bullying and other forms of discrimination. What this requires in practice will be influenced by the circumstances arising in the school community.</w:t>
      </w:r>
      <w:r w:rsidR="00ED6750">
        <w:rPr>
          <w:sz w:val="24"/>
        </w:rPr>
        <w:t xml:space="preserve"> </w:t>
      </w:r>
      <w:r w:rsidRPr="00D74430">
        <w:rPr>
          <w:sz w:val="24"/>
        </w:rPr>
        <w:t xml:space="preserve">Further guidance is available from </w:t>
      </w:r>
      <w:r>
        <w:rPr>
          <w:sz w:val="24"/>
        </w:rPr>
        <w:t>the following links</w:t>
      </w:r>
      <w:r w:rsidRPr="00D74430">
        <w:rPr>
          <w:sz w:val="24"/>
        </w:rPr>
        <w:t>:</w:t>
      </w:r>
    </w:p>
    <w:p w14:paraId="34532C58" w14:textId="77777777" w:rsidR="00D74430" w:rsidRDefault="00D74430" w:rsidP="00632A10">
      <w:pPr>
        <w:pStyle w:val="BodyText"/>
        <w:numPr>
          <w:ilvl w:val="0"/>
          <w:numId w:val="46"/>
        </w:numPr>
        <w:rPr>
          <w:sz w:val="24"/>
        </w:rPr>
      </w:pPr>
      <w:r w:rsidRPr="00D74430">
        <w:rPr>
          <w:sz w:val="24"/>
        </w:rPr>
        <w:t>Child Protection in Schools - Ministry of Education</w:t>
      </w:r>
    </w:p>
    <w:p w14:paraId="3FA204F5" w14:textId="2FBF126D" w:rsidR="00D74430" w:rsidRDefault="00632A10" w:rsidP="00632A10">
      <w:pPr>
        <w:pStyle w:val="BodyText"/>
        <w:ind w:left="720"/>
        <w:rPr>
          <w:sz w:val="24"/>
        </w:rPr>
      </w:pPr>
      <w:hyperlink r:id="rId20" w:history="1">
        <w:r w:rsidRPr="00994913">
          <w:rPr>
            <w:rStyle w:val="Hyperlink"/>
            <w:sz w:val="24"/>
          </w:rPr>
          <w:t>https://www.education.govt.nz/education-professionals/schools-year-0-13/health-and-safety/child-protection-schools</w:t>
        </w:r>
      </w:hyperlink>
    </w:p>
    <w:p w14:paraId="20DD9217" w14:textId="77777777" w:rsidR="00D74430" w:rsidRPr="00D74430" w:rsidRDefault="00D74430" w:rsidP="00632A10">
      <w:pPr>
        <w:pStyle w:val="BodyText"/>
        <w:numPr>
          <w:ilvl w:val="0"/>
          <w:numId w:val="46"/>
        </w:numPr>
        <w:rPr>
          <w:sz w:val="24"/>
        </w:rPr>
      </w:pPr>
      <w:r w:rsidRPr="00D74430">
        <w:rPr>
          <w:sz w:val="24"/>
        </w:rPr>
        <w:t>Health and Safety Responsibilities for Schools - Ministry of Education</w:t>
      </w:r>
    </w:p>
    <w:p w14:paraId="6F3A421C" w14:textId="145C0B33" w:rsidR="00D74430" w:rsidRDefault="00632A10" w:rsidP="00632A10">
      <w:pPr>
        <w:pStyle w:val="BodyText"/>
        <w:ind w:left="720"/>
        <w:rPr>
          <w:sz w:val="24"/>
        </w:rPr>
      </w:pPr>
      <w:hyperlink r:id="rId21" w:history="1">
        <w:r w:rsidRPr="00994913">
          <w:rPr>
            <w:rStyle w:val="Hyperlink"/>
            <w:sz w:val="24"/>
          </w:rPr>
          <w:t>https://www.education.govt.nz/education-professionals/schools-year-0-13/health-and-safety/health-and-safety-responsibilities-schools</w:t>
        </w:r>
      </w:hyperlink>
    </w:p>
    <w:p w14:paraId="2907307F" w14:textId="77777777" w:rsidR="00D74430" w:rsidRDefault="00D74430" w:rsidP="00632A10">
      <w:pPr>
        <w:pStyle w:val="BodyText"/>
        <w:numPr>
          <w:ilvl w:val="0"/>
          <w:numId w:val="46"/>
        </w:numPr>
        <w:rPr>
          <w:sz w:val="24"/>
        </w:rPr>
      </w:pPr>
      <w:r w:rsidRPr="00D74430">
        <w:rPr>
          <w:sz w:val="24"/>
        </w:rPr>
        <w:t xml:space="preserve">Right to Education - Te Kāhui Tika Tangata Human Rights Commission </w:t>
      </w:r>
    </w:p>
    <w:p w14:paraId="56B26C6B" w14:textId="2B0911CC" w:rsidR="00632A10" w:rsidRDefault="00930BF3" w:rsidP="00632A10">
      <w:pPr>
        <w:pStyle w:val="BodyText"/>
        <w:ind w:left="720"/>
        <w:rPr>
          <w:sz w:val="24"/>
        </w:rPr>
      </w:pPr>
      <w:hyperlink r:id="rId22" w:history="1">
        <w:r w:rsidRPr="00994913">
          <w:rPr>
            <w:rStyle w:val="Hyperlink"/>
            <w:sz w:val="24"/>
          </w:rPr>
          <w:t>https://tikatangata.org.nz/human-rights-in-aotearoa/right-to-education</w:t>
        </w:r>
      </w:hyperlink>
    </w:p>
    <w:p w14:paraId="0E728E98" w14:textId="04FFC3FB" w:rsidR="00B057AC" w:rsidRDefault="00D74430" w:rsidP="00930BF3">
      <w:pPr>
        <w:pStyle w:val="BodyText"/>
        <w:numPr>
          <w:ilvl w:val="0"/>
          <w:numId w:val="46"/>
        </w:numPr>
        <w:rPr>
          <w:sz w:val="24"/>
        </w:rPr>
      </w:pPr>
      <w:r w:rsidRPr="00D74430">
        <w:rPr>
          <w:sz w:val="24"/>
        </w:rPr>
        <w:lastRenderedPageBreak/>
        <w:t>Guidance on social cohesion for schools - Te Kāhui Tika Tangata Human Rights Commission</w:t>
      </w:r>
    </w:p>
    <w:p w14:paraId="1618013E" w14:textId="3A9D4E79" w:rsidR="00930BF3" w:rsidRDefault="00BE7E3D" w:rsidP="00930BF3">
      <w:pPr>
        <w:pStyle w:val="BodyText"/>
        <w:ind w:left="720"/>
        <w:rPr>
          <w:sz w:val="24"/>
        </w:rPr>
      </w:pPr>
      <w:hyperlink r:id="rId23" w:history="1">
        <w:r w:rsidRPr="00994913">
          <w:rPr>
            <w:rStyle w:val="Hyperlink"/>
            <w:sz w:val="24"/>
          </w:rPr>
          <w:t>https://tikatangata.org.nz/resources-and-support/guidelines/guidelines-on-social-cohesion-for-schools</w:t>
        </w:r>
      </w:hyperlink>
    </w:p>
    <w:p w14:paraId="1AD212F6" w14:textId="77777777" w:rsidR="00890826" w:rsidRDefault="00890826" w:rsidP="00890826">
      <w:pPr>
        <w:pStyle w:val="BodyText"/>
        <w:numPr>
          <w:ilvl w:val="0"/>
          <w:numId w:val="46"/>
        </w:numPr>
        <w:rPr>
          <w:sz w:val="24"/>
        </w:rPr>
      </w:pPr>
      <w:r>
        <w:rPr>
          <w:sz w:val="24"/>
        </w:rPr>
        <w:t>Bullying Free NZ</w:t>
      </w:r>
    </w:p>
    <w:p w14:paraId="15EEA55C" w14:textId="10882003" w:rsidR="00B057AC" w:rsidRDefault="00890826" w:rsidP="00890826">
      <w:pPr>
        <w:pStyle w:val="BodyText"/>
        <w:ind w:firstLine="720"/>
        <w:rPr>
          <w:sz w:val="24"/>
        </w:rPr>
      </w:pPr>
      <w:hyperlink r:id="rId24" w:history="1">
        <w:r w:rsidRPr="00994913">
          <w:rPr>
            <w:rStyle w:val="Hyperlink"/>
            <w:sz w:val="24"/>
          </w:rPr>
          <w:t>https://bullyingfree.nz/</w:t>
        </w:r>
      </w:hyperlink>
    </w:p>
    <w:p w14:paraId="63A0F3C3" w14:textId="77777777" w:rsidR="002C5DB8" w:rsidRDefault="002C5DB8" w:rsidP="00B057AC">
      <w:pPr>
        <w:pStyle w:val="BodyText"/>
        <w:rPr>
          <w:sz w:val="24"/>
        </w:rPr>
      </w:pPr>
    </w:p>
    <w:p w14:paraId="0610CBE2" w14:textId="77777777" w:rsidR="002C5DB8" w:rsidRDefault="002C5DB8" w:rsidP="00B057AC">
      <w:pPr>
        <w:pStyle w:val="BodyText"/>
        <w:rPr>
          <w:sz w:val="24"/>
        </w:rPr>
      </w:pPr>
    </w:p>
    <w:p w14:paraId="3A1F488E" w14:textId="09371D3B" w:rsidR="00ED6750" w:rsidRPr="00ED6750" w:rsidRDefault="00ED6750" w:rsidP="00ED6750">
      <w:pPr>
        <w:pStyle w:val="BodyText"/>
        <w:rPr>
          <w:sz w:val="24"/>
        </w:rPr>
      </w:pPr>
      <w:r w:rsidRPr="00ED6750">
        <w:rPr>
          <w:sz w:val="24"/>
        </w:rPr>
        <w:t xml:space="preserve">Objective topic: </w:t>
      </w:r>
      <w:r w:rsidR="00E967B9" w:rsidRPr="00E967B9">
        <w:rPr>
          <w:sz w:val="24"/>
        </w:rPr>
        <w:t>Students with differing needs</w:t>
      </w:r>
    </w:p>
    <w:p w14:paraId="5D2F5214" w14:textId="34A42B32" w:rsidR="00ED6750" w:rsidRPr="00ED6750" w:rsidRDefault="00ED6750" w:rsidP="00ED6750">
      <w:pPr>
        <w:pStyle w:val="BodyText"/>
        <w:rPr>
          <w:sz w:val="24"/>
        </w:rPr>
      </w:pPr>
      <w:r w:rsidRPr="00ED6750">
        <w:rPr>
          <w:sz w:val="24"/>
        </w:rPr>
        <w:t xml:space="preserve">Status of objective: </w:t>
      </w:r>
      <w:r w:rsidR="00E967B9">
        <w:rPr>
          <w:sz w:val="24"/>
        </w:rPr>
        <w:t>Unchanged</w:t>
      </w:r>
    </w:p>
    <w:p w14:paraId="2204D8E2" w14:textId="77777777" w:rsidR="00060C4B" w:rsidRDefault="00ED6750" w:rsidP="00ED6750">
      <w:pPr>
        <w:pStyle w:val="BodyText"/>
      </w:pPr>
      <w:r w:rsidRPr="00ED6750">
        <w:rPr>
          <w:sz w:val="24"/>
        </w:rPr>
        <w:t>Wording of objective from Act:</w:t>
      </w:r>
      <w:r w:rsidR="00060C4B" w:rsidRPr="00060C4B">
        <w:t xml:space="preserve"> </w:t>
      </w:r>
    </w:p>
    <w:p w14:paraId="7B6CAD5E" w14:textId="2F0123F4" w:rsidR="00ED6750" w:rsidRPr="00ED6750" w:rsidRDefault="00060C4B" w:rsidP="00ED6750">
      <w:pPr>
        <w:pStyle w:val="BodyText"/>
        <w:rPr>
          <w:sz w:val="24"/>
        </w:rPr>
      </w:pPr>
      <w:r w:rsidRPr="00060C4B">
        <w:rPr>
          <w:sz w:val="24"/>
        </w:rPr>
        <w:t>(2)(d) to ensure that the school is inclusive of, and caters for, students with differing needs.</w:t>
      </w:r>
    </w:p>
    <w:p w14:paraId="6607DAFB" w14:textId="1343E2C4" w:rsidR="00B057AC" w:rsidRDefault="00ED6750" w:rsidP="00ED6750">
      <w:pPr>
        <w:pStyle w:val="BodyText"/>
        <w:rPr>
          <w:sz w:val="24"/>
        </w:rPr>
      </w:pPr>
      <w:r w:rsidRPr="00ED6750">
        <w:rPr>
          <w:sz w:val="24"/>
        </w:rPr>
        <w:t>Further information about objective:</w:t>
      </w:r>
    </w:p>
    <w:p w14:paraId="2F86F5F0" w14:textId="4D769D12" w:rsidR="009F066F" w:rsidRPr="009F066F" w:rsidRDefault="009F066F" w:rsidP="009F066F">
      <w:pPr>
        <w:pStyle w:val="BodyText"/>
        <w:rPr>
          <w:sz w:val="24"/>
        </w:rPr>
      </w:pPr>
      <w:r w:rsidRPr="009F066F">
        <w:rPr>
          <w:sz w:val="24"/>
        </w:rPr>
        <w:t xml:space="preserve">More information about the role of school boards in ensuring the school is inclusive is available from </w:t>
      </w:r>
      <w:r>
        <w:rPr>
          <w:sz w:val="24"/>
        </w:rPr>
        <w:t>the following link:</w:t>
      </w:r>
    </w:p>
    <w:p w14:paraId="2DC5A4D3" w14:textId="7993091E" w:rsidR="009F066F" w:rsidRDefault="009F066F" w:rsidP="00D02939">
      <w:pPr>
        <w:pStyle w:val="BodyText"/>
        <w:numPr>
          <w:ilvl w:val="0"/>
          <w:numId w:val="46"/>
        </w:numPr>
        <w:rPr>
          <w:sz w:val="24"/>
        </w:rPr>
      </w:pPr>
      <w:r w:rsidRPr="009F066F">
        <w:rPr>
          <w:sz w:val="24"/>
        </w:rPr>
        <w:t>The role of school boards | Inclusive Education - Ministry of Education</w:t>
      </w:r>
    </w:p>
    <w:p w14:paraId="6D111E79" w14:textId="5DF7249E" w:rsidR="00D02939" w:rsidRDefault="00D02939" w:rsidP="00D02939">
      <w:pPr>
        <w:pStyle w:val="BodyText"/>
        <w:ind w:firstLine="720"/>
        <w:rPr>
          <w:sz w:val="24"/>
        </w:rPr>
      </w:pPr>
      <w:hyperlink r:id="rId25" w:history="1">
        <w:r w:rsidRPr="00994913">
          <w:rPr>
            <w:rStyle w:val="Hyperlink"/>
            <w:sz w:val="24"/>
          </w:rPr>
          <w:t>https://inclusive.tki.org.nz/guides/the-role-of-school-boards/</w:t>
        </w:r>
      </w:hyperlink>
    </w:p>
    <w:p w14:paraId="48621401" w14:textId="77777777" w:rsidR="00D02939" w:rsidRDefault="00D02939" w:rsidP="00D02939">
      <w:pPr>
        <w:pStyle w:val="BodyText"/>
        <w:ind w:firstLine="720"/>
        <w:rPr>
          <w:sz w:val="24"/>
        </w:rPr>
      </w:pPr>
    </w:p>
    <w:p w14:paraId="55FDD917" w14:textId="21E1D885" w:rsidR="00594B03" w:rsidRPr="00B86762" w:rsidRDefault="00594B03" w:rsidP="00594B03">
      <w:pPr>
        <w:pStyle w:val="BodyText"/>
        <w:rPr>
          <w:sz w:val="24"/>
        </w:rPr>
      </w:pPr>
      <w:r w:rsidRPr="00B86762">
        <w:rPr>
          <w:sz w:val="24"/>
        </w:rPr>
        <w:t xml:space="preserve">Objective topic: </w:t>
      </w:r>
      <w:r w:rsidR="0051465F" w:rsidRPr="0051465F">
        <w:rPr>
          <w:sz w:val="24"/>
        </w:rPr>
        <w:t>Equitable outcomes for Māori students, provision of teaching in te Reo Māori, New Zealand’s cultural diversity</w:t>
      </w:r>
    </w:p>
    <w:p w14:paraId="067E344E" w14:textId="414A34F8" w:rsidR="00594B03" w:rsidRPr="00B86762" w:rsidRDefault="00594B03" w:rsidP="00594B03">
      <w:pPr>
        <w:pStyle w:val="BodyText"/>
        <w:rPr>
          <w:sz w:val="24"/>
        </w:rPr>
      </w:pPr>
      <w:r w:rsidRPr="00B86762">
        <w:rPr>
          <w:sz w:val="24"/>
        </w:rPr>
        <w:t xml:space="preserve">Status of objective: </w:t>
      </w:r>
      <w:r w:rsidR="0051465F">
        <w:rPr>
          <w:sz w:val="24"/>
        </w:rPr>
        <w:t>Amended</w:t>
      </w:r>
    </w:p>
    <w:p w14:paraId="32A94BDC" w14:textId="77777777" w:rsidR="00594B03" w:rsidRDefault="00594B03" w:rsidP="00594B03">
      <w:pPr>
        <w:pStyle w:val="BodyText"/>
        <w:rPr>
          <w:sz w:val="24"/>
        </w:rPr>
      </w:pPr>
      <w:r w:rsidRPr="00B86762">
        <w:rPr>
          <w:sz w:val="24"/>
        </w:rPr>
        <w:t>Wording of objective from Act:</w:t>
      </w:r>
    </w:p>
    <w:p w14:paraId="5F968481" w14:textId="05F32AB8" w:rsidR="00F21900" w:rsidRPr="00F21900" w:rsidRDefault="00F21900" w:rsidP="00F21900">
      <w:pPr>
        <w:pStyle w:val="BodyText"/>
        <w:rPr>
          <w:sz w:val="24"/>
        </w:rPr>
      </w:pPr>
      <w:r w:rsidRPr="00F21900">
        <w:rPr>
          <w:sz w:val="24"/>
        </w:rPr>
        <w:t>(2)(e) to ensure that it:</w:t>
      </w:r>
    </w:p>
    <w:p w14:paraId="2C66234E" w14:textId="797CF56F" w:rsidR="00F21900" w:rsidRPr="00F21900" w:rsidRDefault="00F21900" w:rsidP="00F21900">
      <w:pPr>
        <w:pStyle w:val="BodyText"/>
        <w:ind w:firstLine="720"/>
        <w:rPr>
          <w:sz w:val="24"/>
        </w:rPr>
      </w:pPr>
      <w:r w:rsidRPr="00F21900">
        <w:rPr>
          <w:sz w:val="24"/>
        </w:rPr>
        <w:t>(i)</w:t>
      </w:r>
      <w:r>
        <w:rPr>
          <w:sz w:val="24"/>
        </w:rPr>
        <w:t xml:space="preserve"> </w:t>
      </w:r>
      <w:r w:rsidRPr="00F21900">
        <w:rPr>
          <w:sz w:val="24"/>
        </w:rPr>
        <w:t>seeks to achieve equitable outcomes for Māori students; and</w:t>
      </w:r>
    </w:p>
    <w:p w14:paraId="65652407" w14:textId="4978692B" w:rsidR="00F21900" w:rsidRPr="00F21900" w:rsidRDefault="00F21900" w:rsidP="00F21900">
      <w:pPr>
        <w:pStyle w:val="BodyText"/>
        <w:ind w:left="720"/>
        <w:rPr>
          <w:sz w:val="24"/>
        </w:rPr>
      </w:pPr>
      <w:r w:rsidRPr="00F21900">
        <w:rPr>
          <w:sz w:val="24"/>
        </w:rPr>
        <w:t>(ii)</w:t>
      </w:r>
      <w:r>
        <w:rPr>
          <w:sz w:val="24"/>
        </w:rPr>
        <w:t xml:space="preserve"> </w:t>
      </w:r>
      <w:r w:rsidRPr="00F21900">
        <w:rPr>
          <w:sz w:val="24"/>
        </w:rPr>
        <w:t>takes all reasonable steps to provide for students to be taught, and to learn, in te reo Māori on request of their parents or immediate caregivers; and</w:t>
      </w:r>
    </w:p>
    <w:p w14:paraId="7423FF53" w14:textId="38EAE0B5" w:rsidR="00F21900" w:rsidRPr="00F21900" w:rsidRDefault="00F21900" w:rsidP="00F21900">
      <w:pPr>
        <w:pStyle w:val="BodyText"/>
        <w:ind w:left="720"/>
        <w:rPr>
          <w:sz w:val="24"/>
        </w:rPr>
      </w:pPr>
      <w:r w:rsidRPr="00F21900">
        <w:rPr>
          <w:sz w:val="24"/>
        </w:rPr>
        <w:t>(iii)</w:t>
      </w:r>
      <w:r>
        <w:rPr>
          <w:sz w:val="24"/>
        </w:rPr>
        <w:t xml:space="preserve"> </w:t>
      </w:r>
      <w:r w:rsidRPr="00F21900">
        <w:rPr>
          <w:sz w:val="24"/>
        </w:rPr>
        <w:t>takes reasonable steps to ensure that the policies and practices for the school reflect New Zealand’s cultural diversity.</w:t>
      </w:r>
    </w:p>
    <w:p w14:paraId="23D00141" w14:textId="7EA5D9E7" w:rsidR="00594B03" w:rsidRPr="00B86762" w:rsidRDefault="00594B03" w:rsidP="00594B03">
      <w:pPr>
        <w:pStyle w:val="BodyText"/>
        <w:rPr>
          <w:sz w:val="24"/>
        </w:rPr>
      </w:pPr>
      <w:r w:rsidRPr="00B86762">
        <w:rPr>
          <w:sz w:val="24"/>
        </w:rPr>
        <w:t xml:space="preserve">Further </w:t>
      </w:r>
      <w:r>
        <w:rPr>
          <w:sz w:val="24"/>
        </w:rPr>
        <w:t>i</w:t>
      </w:r>
      <w:r w:rsidRPr="00B86762">
        <w:rPr>
          <w:sz w:val="24"/>
        </w:rPr>
        <w:t>nformation about objective:</w:t>
      </w:r>
    </w:p>
    <w:p w14:paraId="58237D96" w14:textId="2E23EC0D" w:rsidR="00707239" w:rsidRPr="00707239" w:rsidRDefault="00707239" w:rsidP="002E398F">
      <w:pPr>
        <w:pStyle w:val="BodyText"/>
        <w:numPr>
          <w:ilvl w:val="0"/>
          <w:numId w:val="46"/>
        </w:numPr>
        <w:ind w:left="426"/>
        <w:rPr>
          <w:sz w:val="24"/>
        </w:rPr>
      </w:pPr>
      <w:r w:rsidRPr="00707239">
        <w:rPr>
          <w:sz w:val="24"/>
        </w:rPr>
        <w:t xml:space="preserve">Subsection 2(e) reflects that school boards do not hold and discharge the Crown’s responsibilities in respect of the Treaty. </w:t>
      </w:r>
    </w:p>
    <w:p w14:paraId="5F061DA1" w14:textId="70ABC27D" w:rsidR="00707239" w:rsidRPr="00707239" w:rsidRDefault="00707239" w:rsidP="002E398F">
      <w:pPr>
        <w:pStyle w:val="BodyText"/>
        <w:numPr>
          <w:ilvl w:val="0"/>
          <w:numId w:val="46"/>
        </w:numPr>
        <w:ind w:left="426"/>
        <w:rPr>
          <w:sz w:val="24"/>
        </w:rPr>
      </w:pPr>
      <w:r w:rsidRPr="00707239">
        <w:rPr>
          <w:sz w:val="24"/>
        </w:rPr>
        <w:t>The Crown retains its Treaty obligations in respect of education, and the recent amendments do not lessen the Crown’s Treaty obligations.</w:t>
      </w:r>
    </w:p>
    <w:p w14:paraId="37109CBB" w14:textId="2C38342A" w:rsidR="00707239" w:rsidRPr="00707239" w:rsidRDefault="00707239" w:rsidP="002E398F">
      <w:pPr>
        <w:pStyle w:val="BodyText"/>
        <w:numPr>
          <w:ilvl w:val="0"/>
          <w:numId w:val="46"/>
        </w:numPr>
        <w:ind w:left="426"/>
        <w:rPr>
          <w:sz w:val="24"/>
        </w:rPr>
      </w:pPr>
      <w:r w:rsidRPr="00707239">
        <w:rPr>
          <w:sz w:val="24"/>
        </w:rPr>
        <w:lastRenderedPageBreak/>
        <w:t>A school board may choose to affirm its commitment to the Treaty of Waitangi in its goals/targets, planned actions and policies, for instance, where this reflects the needs of its community or assists the board in its work.</w:t>
      </w:r>
    </w:p>
    <w:p w14:paraId="6D066017" w14:textId="4B837031" w:rsidR="00707239" w:rsidRPr="00707239" w:rsidRDefault="00707239" w:rsidP="002E398F">
      <w:pPr>
        <w:pStyle w:val="BodyText"/>
        <w:numPr>
          <w:ilvl w:val="0"/>
          <w:numId w:val="46"/>
        </w:numPr>
        <w:ind w:left="426"/>
        <w:rPr>
          <w:sz w:val="24"/>
        </w:rPr>
      </w:pPr>
      <w:r w:rsidRPr="00707239">
        <w:rPr>
          <w:sz w:val="24"/>
        </w:rPr>
        <w:t>Subsection 2(e)(i) makes seeking to achieve equitable outcomes for Māori students a standalone supporting objective that must be met to achieve the paramount objective of educational achievement. This provides boards with a clear and practical duty.</w:t>
      </w:r>
    </w:p>
    <w:p w14:paraId="4F453124" w14:textId="56C380CF" w:rsidR="00707239" w:rsidRPr="00707239" w:rsidRDefault="00707239" w:rsidP="002E398F">
      <w:pPr>
        <w:pStyle w:val="BodyText"/>
        <w:numPr>
          <w:ilvl w:val="0"/>
          <w:numId w:val="46"/>
        </w:numPr>
        <w:ind w:left="426"/>
        <w:rPr>
          <w:sz w:val="24"/>
        </w:rPr>
      </w:pPr>
      <w:r w:rsidRPr="00707239">
        <w:rPr>
          <w:sz w:val="24"/>
        </w:rPr>
        <w:t xml:space="preserve">Subsection 2(e)(ii) amends the previous obligation to take “all reasonable steps to make instruction available in tikanga Māori and te reo Māori” with a new supporting objective to take “all reasonable steps to provide for students to be taught, and to learn, in te reo Māori on request of their parents or immediate caregivers”. This ensures that parents or immediate caregivers have the choice to request their children to be taught in te reo Māori, while placing a duty on school boards that is practical to implement. </w:t>
      </w:r>
    </w:p>
    <w:p w14:paraId="47FD801B" w14:textId="74ACF68F" w:rsidR="009F066F" w:rsidRDefault="00707239" w:rsidP="002E398F">
      <w:pPr>
        <w:pStyle w:val="BodyText"/>
        <w:numPr>
          <w:ilvl w:val="0"/>
          <w:numId w:val="46"/>
        </w:numPr>
        <w:ind w:left="426"/>
        <w:rPr>
          <w:sz w:val="24"/>
        </w:rPr>
      </w:pPr>
      <w:r w:rsidRPr="00707239">
        <w:rPr>
          <w:sz w:val="24"/>
        </w:rPr>
        <w:t>Subsection 2(e)(iii) amends the previous obligation for boards to reflect local tikanga Māori, mātauranga Māori, in their plans, policies and teaching and learning programmes with a new supporting objective to take “reasonable steps to ensure that the policies and practices for the school reflect New Zealand’s cultural diversity”. This new supporting objective has similar wording to a previous requirement for boards to reflect New Zealand’s cultural diversity in section 133 of the Act, which has now been repealed to avoid duplication. The new supporting objective provides choice for school boards to determine, in consultation with their communities, how they reflect the diversity of New Zealand and their school communities.</w:t>
      </w:r>
    </w:p>
    <w:p w14:paraId="460F00D9" w14:textId="77777777" w:rsidR="009F066F" w:rsidRDefault="009F066F" w:rsidP="00ED6750">
      <w:pPr>
        <w:pStyle w:val="BodyText"/>
        <w:rPr>
          <w:sz w:val="24"/>
        </w:rPr>
      </w:pPr>
    </w:p>
    <w:p w14:paraId="4A17AF78" w14:textId="4C877563" w:rsidR="00E368C4" w:rsidRPr="00B86762" w:rsidRDefault="00E368C4" w:rsidP="00E368C4">
      <w:pPr>
        <w:pStyle w:val="BodyText"/>
        <w:rPr>
          <w:sz w:val="24"/>
        </w:rPr>
      </w:pPr>
      <w:r w:rsidRPr="00B86762">
        <w:rPr>
          <w:sz w:val="24"/>
        </w:rPr>
        <w:t xml:space="preserve">Objective topic: </w:t>
      </w:r>
      <w:r w:rsidR="008B7143" w:rsidRPr="008B7143">
        <w:rPr>
          <w:sz w:val="24"/>
        </w:rPr>
        <w:t>Curriculum, teaching and learning, monitoring and reporting students’ progress</w:t>
      </w:r>
    </w:p>
    <w:p w14:paraId="09B3679D" w14:textId="35CD13DA" w:rsidR="00E368C4" w:rsidRPr="00B86762" w:rsidRDefault="00E368C4" w:rsidP="00E368C4">
      <w:pPr>
        <w:pStyle w:val="BodyText"/>
        <w:rPr>
          <w:sz w:val="24"/>
        </w:rPr>
      </w:pPr>
      <w:r w:rsidRPr="00B86762">
        <w:rPr>
          <w:sz w:val="24"/>
        </w:rPr>
        <w:t xml:space="preserve">Status of objective: </w:t>
      </w:r>
      <w:r w:rsidR="008B7143">
        <w:rPr>
          <w:sz w:val="24"/>
        </w:rPr>
        <w:t>Amended</w:t>
      </w:r>
    </w:p>
    <w:p w14:paraId="429A9D6B" w14:textId="026AD53D" w:rsidR="00E368C4" w:rsidRDefault="00E368C4" w:rsidP="00E368C4">
      <w:pPr>
        <w:pStyle w:val="BodyText"/>
        <w:rPr>
          <w:sz w:val="24"/>
        </w:rPr>
      </w:pPr>
      <w:r w:rsidRPr="00B86762">
        <w:rPr>
          <w:sz w:val="24"/>
        </w:rPr>
        <w:t>Wording of objective from Act:</w:t>
      </w:r>
      <w:r w:rsidR="00657972">
        <w:rPr>
          <w:sz w:val="24"/>
        </w:rPr>
        <w:t xml:space="preserve"> </w:t>
      </w:r>
    </w:p>
    <w:p w14:paraId="600F4E95" w14:textId="3502EE07" w:rsidR="00657972" w:rsidRPr="00657972" w:rsidRDefault="00657972" w:rsidP="00657972">
      <w:pPr>
        <w:pStyle w:val="BodyText"/>
        <w:rPr>
          <w:sz w:val="24"/>
        </w:rPr>
      </w:pPr>
      <w:r w:rsidRPr="00657972">
        <w:rPr>
          <w:sz w:val="24"/>
        </w:rPr>
        <w:t>(2)(f) to give effect to its obligations in relation to:</w:t>
      </w:r>
    </w:p>
    <w:p w14:paraId="46469128" w14:textId="4F92EF6C" w:rsidR="00657972" w:rsidRPr="00657972" w:rsidRDefault="00657972" w:rsidP="00657972">
      <w:pPr>
        <w:pStyle w:val="BodyText"/>
        <w:ind w:left="720"/>
        <w:rPr>
          <w:sz w:val="24"/>
        </w:rPr>
      </w:pPr>
      <w:r w:rsidRPr="00657972">
        <w:rPr>
          <w:sz w:val="24"/>
        </w:rPr>
        <w:t>(i)</w:t>
      </w:r>
      <w:r>
        <w:rPr>
          <w:sz w:val="24"/>
        </w:rPr>
        <w:t xml:space="preserve"> </w:t>
      </w:r>
      <w:r w:rsidRPr="00657972">
        <w:rPr>
          <w:sz w:val="24"/>
        </w:rPr>
        <w:t>any foundation curriculum statements, national curriculum statements, and national performance measures; and</w:t>
      </w:r>
    </w:p>
    <w:p w14:paraId="1C3B7C02" w14:textId="07EE0BA8" w:rsidR="00657972" w:rsidRPr="00657972" w:rsidRDefault="00657972" w:rsidP="00657972">
      <w:pPr>
        <w:pStyle w:val="BodyText"/>
        <w:ind w:firstLine="720"/>
        <w:rPr>
          <w:sz w:val="24"/>
        </w:rPr>
      </w:pPr>
      <w:r w:rsidRPr="00657972">
        <w:rPr>
          <w:sz w:val="24"/>
        </w:rPr>
        <w:t>(ii)</w:t>
      </w:r>
      <w:r>
        <w:rPr>
          <w:sz w:val="24"/>
        </w:rPr>
        <w:t xml:space="preserve"> </w:t>
      </w:r>
      <w:r w:rsidRPr="00657972">
        <w:rPr>
          <w:sz w:val="24"/>
        </w:rPr>
        <w:t>teaching and learning programmes; and</w:t>
      </w:r>
    </w:p>
    <w:p w14:paraId="5FB372CC" w14:textId="47054EEC" w:rsidR="00657972" w:rsidRPr="00B86762" w:rsidRDefault="00657972" w:rsidP="00657972">
      <w:pPr>
        <w:pStyle w:val="BodyText"/>
        <w:ind w:firstLine="720"/>
        <w:rPr>
          <w:sz w:val="24"/>
        </w:rPr>
      </w:pPr>
      <w:r w:rsidRPr="00657972">
        <w:rPr>
          <w:sz w:val="24"/>
        </w:rPr>
        <w:t>(iii)</w:t>
      </w:r>
      <w:r>
        <w:rPr>
          <w:sz w:val="24"/>
        </w:rPr>
        <w:t xml:space="preserve"> </w:t>
      </w:r>
      <w:r w:rsidRPr="00657972">
        <w:rPr>
          <w:sz w:val="24"/>
        </w:rPr>
        <w:t>monitoring and reporting students’ progress.</w:t>
      </w:r>
    </w:p>
    <w:p w14:paraId="4095F23B" w14:textId="77777777" w:rsidR="00E368C4" w:rsidRDefault="00E368C4" w:rsidP="00E368C4">
      <w:pPr>
        <w:pStyle w:val="BodyText"/>
        <w:rPr>
          <w:sz w:val="24"/>
        </w:rPr>
      </w:pPr>
      <w:r w:rsidRPr="00B86762">
        <w:rPr>
          <w:sz w:val="24"/>
        </w:rPr>
        <w:t xml:space="preserve">Further </w:t>
      </w:r>
      <w:r>
        <w:rPr>
          <w:sz w:val="24"/>
        </w:rPr>
        <w:t>i</w:t>
      </w:r>
      <w:r w:rsidRPr="00B86762">
        <w:rPr>
          <w:sz w:val="24"/>
        </w:rPr>
        <w:t>nformation about objective:</w:t>
      </w:r>
    </w:p>
    <w:p w14:paraId="6DEAC983" w14:textId="710C9BA8" w:rsidR="001F4597" w:rsidRDefault="001F4597" w:rsidP="001F4597">
      <w:pPr>
        <w:pStyle w:val="BodyText"/>
        <w:rPr>
          <w:sz w:val="24"/>
        </w:rPr>
      </w:pPr>
      <w:r w:rsidRPr="001F4597">
        <w:rPr>
          <w:sz w:val="24"/>
        </w:rPr>
        <w:t>This subsection has been redefined as a supporting objective, but it is not a new requirement. The obligations referenced in this objective are set out in section 90 of the Act.</w:t>
      </w:r>
      <w:r w:rsidR="0054493F">
        <w:rPr>
          <w:sz w:val="24"/>
        </w:rPr>
        <w:t xml:space="preserve"> </w:t>
      </w:r>
      <w:r w:rsidRPr="001F4597">
        <w:rPr>
          <w:sz w:val="24"/>
        </w:rPr>
        <w:t xml:space="preserve">More information curriculum tools, teaching and learning programmes, assessment for learning, whānau engagement is available from </w:t>
      </w:r>
      <w:r>
        <w:rPr>
          <w:sz w:val="24"/>
        </w:rPr>
        <w:t>the following links</w:t>
      </w:r>
      <w:r w:rsidRPr="001F4597">
        <w:rPr>
          <w:sz w:val="24"/>
        </w:rPr>
        <w:t>:</w:t>
      </w:r>
    </w:p>
    <w:p w14:paraId="499384B7" w14:textId="77777777" w:rsidR="006B1AE7" w:rsidRDefault="006B1AE7" w:rsidP="001F4597">
      <w:pPr>
        <w:pStyle w:val="BodyText"/>
        <w:rPr>
          <w:sz w:val="24"/>
        </w:rPr>
      </w:pPr>
    </w:p>
    <w:p w14:paraId="1156D58C" w14:textId="7C6BAB31" w:rsidR="006B1AE7" w:rsidRDefault="006B1AE7" w:rsidP="006B1AE7">
      <w:pPr>
        <w:pStyle w:val="BodyText"/>
        <w:numPr>
          <w:ilvl w:val="0"/>
          <w:numId w:val="49"/>
        </w:numPr>
        <w:rPr>
          <w:sz w:val="24"/>
        </w:rPr>
      </w:pPr>
      <w:r>
        <w:rPr>
          <w:sz w:val="24"/>
        </w:rPr>
        <w:lastRenderedPageBreak/>
        <w:t>Section 90 of the Education and Training Act 2020 – New Zealand Legislation</w:t>
      </w:r>
    </w:p>
    <w:p w14:paraId="7EB1D177" w14:textId="3DE4335C" w:rsidR="006B1AE7" w:rsidRDefault="006B1AE7" w:rsidP="006B1AE7">
      <w:pPr>
        <w:pStyle w:val="BodyText"/>
        <w:ind w:firstLine="720"/>
        <w:rPr>
          <w:sz w:val="24"/>
        </w:rPr>
      </w:pPr>
      <w:hyperlink r:id="rId26" w:anchor="LMS171470" w:history="1">
        <w:r w:rsidRPr="00445FB6">
          <w:rPr>
            <w:rStyle w:val="Hyperlink"/>
            <w:sz w:val="24"/>
          </w:rPr>
          <w:t>https://www.legislation.govt.nz/act/public/2020/38/en/latest/#LMS171470</w:t>
        </w:r>
      </w:hyperlink>
    </w:p>
    <w:p w14:paraId="695AC379" w14:textId="77777777" w:rsidR="001F4597" w:rsidRDefault="001F4597" w:rsidP="001F4597">
      <w:pPr>
        <w:pStyle w:val="BodyText"/>
        <w:numPr>
          <w:ilvl w:val="0"/>
          <w:numId w:val="48"/>
        </w:numPr>
        <w:rPr>
          <w:sz w:val="24"/>
        </w:rPr>
      </w:pPr>
      <w:r w:rsidRPr="001F4597">
        <w:rPr>
          <w:sz w:val="24"/>
        </w:rPr>
        <w:t>The New Zealand Curriculum - Ministry of Education</w:t>
      </w:r>
    </w:p>
    <w:p w14:paraId="043C462E" w14:textId="6479DD19" w:rsidR="00E37599" w:rsidRDefault="00E37599" w:rsidP="00E37599">
      <w:pPr>
        <w:pStyle w:val="BodyText"/>
        <w:ind w:left="720"/>
        <w:rPr>
          <w:sz w:val="24"/>
        </w:rPr>
      </w:pPr>
      <w:hyperlink r:id="rId27" w:history="1">
        <w:r w:rsidRPr="00994913">
          <w:rPr>
            <w:rStyle w:val="Hyperlink"/>
            <w:sz w:val="24"/>
          </w:rPr>
          <w:t>https://newzealandcurriculum.tahurangi.education.govt.nz/new-zealand%20curriculum-online/teaching-support/%20diversity-and-inclusion/5637144676.c</w:t>
        </w:r>
      </w:hyperlink>
    </w:p>
    <w:p w14:paraId="013E0CD9" w14:textId="5A09E65A" w:rsidR="00657972" w:rsidRDefault="001F4597" w:rsidP="001F4597">
      <w:pPr>
        <w:pStyle w:val="BodyText"/>
        <w:numPr>
          <w:ilvl w:val="0"/>
          <w:numId w:val="48"/>
        </w:numPr>
        <w:rPr>
          <w:sz w:val="24"/>
        </w:rPr>
      </w:pPr>
      <w:r w:rsidRPr="001F4597">
        <w:rPr>
          <w:sz w:val="24"/>
        </w:rPr>
        <w:t>Te Matauranga o Aotearoa - Ministry of Education</w:t>
      </w:r>
    </w:p>
    <w:p w14:paraId="299DB1B3" w14:textId="239A6778" w:rsidR="00E37599" w:rsidRDefault="00E37599" w:rsidP="00E37599">
      <w:pPr>
        <w:pStyle w:val="BodyText"/>
        <w:ind w:left="720"/>
        <w:rPr>
          <w:sz w:val="24"/>
        </w:rPr>
      </w:pPr>
      <w:hyperlink r:id="rId28" w:history="1">
        <w:r w:rsidRPr="00994913">
          <w:rPr>
            <w:rStyle w:val="Hyperlink"/>
            <w:sz w:val="24"/>
          </w:rPr>
          <w:t>https://kauwhatareo.govt.nz/en/collections/te-marautanga-o-aotearoa/</w:t>
        </w:r>
      </w:hyperlink>
    </w:p>
    <w:p w14:paraId="4B90AA93" w14:textId="77777777" w:rsidR="00E37599" w:rsidRDefault="00E37599" w:rsidP="00E37599">
      <w:pPr>
        <w:pStyle w:val="BodyText"/>
        <w:ind w:left="720"/>
        <w:rPr>
          <w:sz w:val="24"/>
        </w:rPr>
      </w:pPr>
    </w:p>
    <w:p w14:paraId="6EA7CB6E" w14:textId="1AE324A8" w:rsidR="00A7712E" w:rsidRPr="00A7712E" w:rsidRDefault="00A7712E" w:rsidP="00A7712E">
      <w:pPr>
        <w:pStyle w:val="BodyText"/>
        <w:rPr>
          <w:sz w:val="24"/>
        </w:rPr>
      </w:pPr>
      <w:r w:rsidRPr="00A7712E">
        <w:rPr>
          <w:sz w:val="24"/>
        </w:rPr>
        <w:t xml:space="preserve">Objective topic: </w:t>
      </w:r>
      <w:r w:rsidR="00BB41E1" w:rsidRPr="00BB41E1">
        <w:rPr>
          <w:sz w:val="24"/>
        </w:rPr>
        <w:t>Financial responsibility</w:t>
      </w:r>
    </w:p>
    <w:p w14:paraId="36343D43" w14:textId="70C7A698" w:rsidR="00A7712E" w:rsidRPr="00A7712E" w:rsidRDefault="00A7712E" w:rsidP="00A7712E">
      <w:pPr>
        <w:pStyle w:val="BodyText"/>
        <w:rPr>
          <w:sz w:val="24"/>
        </w:rPr>
      </w:pPr>
      <w:r w:rsidRPr="00A7712E">
        <w:rPr>
          <w:sz w:val="24"/>
        </w:rPr>
        <w:t xml:space="preserve">Status of objective: </w:t>
      </w:r>
      <w:r w:rsidR="00BB41E1">
        <w:rPr>
          <w:sz w:val="24"/>
        </w:rPr>
        <w:t>Amended</w:t>
      </w:r>
    </w:p>
    <w:p w14:paraId="0D1F0863" w14:textId="08992259" w:rsidR="00A7712E" w:rsidRDefault="00A7712E" w:rsidP="00A7712E">
      <w:pPr>
        <w:pStyle w:val="BodyText"/>
        <w:rPr>
          <w:sz w:val="24"/>
        </w:rPr>
      </w:pPr>
      <w:r w:rsidRPr="00A7712E">
        <w:rPr>
          <w:sz w:val="24"/>
        </w:rPr>
        <w:t>Wording of objective from Act:</w:t>
      </w:r>
      <w:r w:rsidR="001D4A27">
        <w:rPr>
          <w:sz w:val="24"/>
        </w:rPr>
        <w:t xml:space="preserve"> </w:t>
      </w:r>
    </w:p>
    <w:p w14:paraId="6F6AC4F1" w14:textId="28BF7B6A" w:rsidR="001D4A27" w:rsidRPr="001D4A27" w:rsidRDefault="001D4A27" w:rsidP="001D4A27">
      <w:pPr>
        <w:rPr>
          <w:rFonts w:eastAsiaTheme="minorHAnsi" w:cs="Times New Roman"/>
          <w:sz w:val="24"/>
          <w:szCs w:val="24"/>
          <w:lang w:val="mi-NZ"/>
        </w:rPr>
      </w:pPr>
      <w:r w:rsidRPr="001D4A27">
        <w:rPr>
          <w:rFonts w:eastAsiaTheme="minorHAnsi" w:cs="Times New Roman"/>
          <w:sz w:val="24"/>
          <w:szCs w:val="24"/>
          <w:lang w:val="mi-NZ"/>
        </w:rPr>
        <w:t>(2)(g) to perform its functions and exercise its powers in a way that is financially responsible.</w:t>
      </w:r>
    </w:p>
    <w:p w14:paraId="6199C222" w14:textId="7A9177A8" w:rsidR="00E37599" w:rsidRDefault="00A7712E" w:rsidP="00A7712E">
      <w:pPr>
        <w:pStyle w:val="BodyText"/>
        <w:rPr>
          <w:sz w:val="24"/>
        </w:rPr>
      </w:pPr>
      <w:r w:rsidRPr="00A7712E">
        <w:rPr>
          <w:sz w:val="24"/>
        </w:rPr>
        <w:t>Further information about objective:</w:t>
      </w:r>
    </w:p>
    <w:p w14:paraId="703A6066" w14:textId="462D39EE" w:rsidR="008D3AF3" w:rsidRPr="008D3AF3" w:rsidRDefault="008D3AF3" w:rsidP="008D3AF3">
      <w:pPr>
        <w:pStyle w:val="BodyText"/>
        <w:rPr>
          <w:sz w:val="24"/>
        </w:rPr>
      </w:pPr>
      <w:r w:rsidRPr="008D3AF3">
        <w:rPr>
          <w:sz w:val="24"/>
        </w:rPr>
        <w:t>This subsection has been redefined as a supporting objective, but it is not a new requirement.</w:t>
      </w:r>
      <w:r>
        <w:rPr>
          <w:sz w:val="24"/>
        </w:rPr>
        <w:t xml:space="preserve"> </w:t>
      </w:r>
      <w:r w:rsidRPr="008D3AF3">
        <w:rPr>
          <w:sz w:val="24"/>
        </w:rPr>
        <w:t xml:space="preserve">More information about managing school finances is available from </w:t>
      </w:r>
      <w:r>
        <w:rPr>
          <w:sz w:val="24"/>
        </w:rPr>
        <w:t>the following link</w:t>
      </w:r>
      <w:r w:rsidRPr="008D3AF3">
        <w:rPr>
          <w:sz w:val="24"/>
        </w:rPr>
        <w:t>:</w:t>
      </w:r>
    </w:p>
    <w:p w14:paraId="30B5C7B0" w14:textId="7A9B80BE" w:rsidR="008D3AF3" w:rsidRDefault="008D3AF3" w:rsidP="00AE0225">
      <w:pPr>
        <w:pStyle w:val="BodyText"/>
        <w:numPr>
          <w:ilvl w:val="0"/>
          <w:numId w:val="48"/>
        </w:numPr>
        <w:rPr>
          <w:sz w:val="24"/>
        </w:rPr>
      </w:pPr>
      <w:r w:rsidRPr="008D3AF3">
        <w:rPr>
          <w:sz w:val="24"/>
        </w:rPr>
        <w:t>Day-to-day financial management - Ministry of Education</w:t>
      </w:r>
    </w:p>
    <w:p w14:paraId="0AAAFCC8" w14:textId="4DEEE2B2" w:rsidR="00AE0225" w:rsidRDefault="00AE0225" w:rsidP="00AE0225">
      <w:pPr>
        <w:pStyle w:val="BodyText"/>
        <w:ind w:left="720"/>
        <w:rPr>
          <w:sz w:val="24"/>
        </w:rPr>
      </w:pPr>
      <w:hyperlink r:id="rId29" w:history="1">
        <w:r w:rsidRPr="00994913">
          <w:rPr>
            <w:rStyle w:val="Hyperlink"/>
            <w:sz w:val="24"/>
          </w:rPr>
          <w:t>https://www.education.govt.nz/education-professionals/schools-year-0-13/funding-and-financials/day-day-financial-management</w:t>
        </w:r>
      </w:hyperlink>
    </w:p>
    <w:p w14:paraId="6D6B30F4" w14:textId="77777777" w:rsidR="00AE0225" w:rsidRDefault="00AE0225" w:rsidP="008D3AF3">
      <w:pPr>
        <w:pStyle w:val="BodyText"/>
        <w:rPr>
          <w:sz w:val="24"/>
        </w:rPr>
      </w:pPr>
    </w:p>
    <w:p w14:paraId="3C06D13C" w14:textId="5AFFA93C" w:rsidR="009176C4" w:rsidRPr="009176C4" w:rsidRDefault="009176C4" w:rsidP="009176C4">
      <w:pPr>
        <w:pStyle w:val="BodyText"/>
        <w:rPr>
          <w:sz w:val="24"/>
        </w:rPr>
      </w:pPr>
      <w:r w:rsidRPr="009176C4">
        <w:rPr>
          <w:sz w:val="24"/>
        </w:rPr>
        <w:t xml:space="preserve">Objective topic: </w:t>
      </w:r>
      <w:r w:rsidR="003D458D" w:rsidRPr="003D458D">
        <w:rPr>
          <w:sz w:val="24"/>
        </w:rPr>
        <w:t>Community of learning</w:t>
      </w:r>
    </w:p>
    <w:p w14:paraId="6C95BF50" w14:textId="2B275E25" w:rsidR="009176C4" w:rsidRPr="009176C4" w:rsidRDefault="009176C4" w:rsidP="009176C4">
      <w:pPr>
        <w:pStyle w:val="BodyText"/>
        <w:rPr>
          <w:sz w:val="24"/>
        </w:rPr>
      </w:pPr>
      <w:r w:rsidRPr="009176C4">
        <w:rPr>
          <w:sz w:val="24"/>
        </w:rPr>
        <w:t xml:space="preserve">Status of objective: </w:t>
      </w:r>
      <w:r w:rsidR="003D458D">
        <w:rPr>
          <w:sz w:val="24"/>
        </w:rPr>
        <w:t>Amended</w:t>
      </w:r>
    </w:p>
    <w:p w14:paraId="47D95C12" w14:textId="77777777" w:rsidR="009176C4" w:rsidRDefault="009176C4" w:rsidP="009176C4">
      <w:pPr>
        <w:pStyle w:val="BodyText"/>
        <w:rPr>
          <w:sz w:val="24"/>
        </w:rPr>
      </w:pPr>
      <w:r w:rsidRPr="009176C4">
        <w:rPr>
          <w:sz w:val="24"/>
        </w:rPr>
        <w:t>Wording of objective from Act:</w:t>
      </w:r>
    </w:p>
    <w:p w14:paraId="47CDAC2A" w14:textId="32F558A9" w:rsidR="0089427E" w:rsidRPr="009176C4" w:rsidRDefault="0089427E" w:rsidP="009176C4">
      <w:pPr>
        <w:pStyle w:val="BodyText"/>
        <w:rPr>
          <w:sz w:val="24"/>
        </w:rPr>
      </w:pPr>
      <w:r w:rsidRPr="0089427E">
        <w:rPr>
          <w:sz w:val="24"/>
        </w:rPr>
        <w:t>(2)(h) if the school is a member of a community of learning that has a community of learning agreement under clause 2 of Schedule 5, to comply with its obligations under the agreement.</w:t>
      </w:r>
    </w:p>
    <w:p w14:paraId="34542039" w14:textId="78ADE9B0" w:rsidR="008D3AF3" w:rsidRDefault="009176C4" w:rsidP="009176C4">
      <w:pPr>
        <w:pStyle w:val="BodyText"/>
        <w:rPr>
          <w:sz w:val="24"/>
        </w:rPr>
      </w:pPr>
      <w:r w:rsidRPr="009176C4">
        <w:rPr>
          <w:sz w:val="24"/>
        </w:rPr>
        <w:t>Further information about objective:</w:t>
      </w:r>
    </w:p>
    <w:p w14:paraId="5F83F77B" w14:textId="427E696A" w:rsidR="00B564AE" w:rsidRPr="00B564AE" w:rsidRDefault="00B564AE" w:rsidP="00B564AE">
      <w:pPr>
        <w:pStyle w:val="BodyText"/>
        <w:rPr>
          <w:sz w:val="24"/>
        </w:rPr>
      </w:pPr>
      <w:r w:rsidRPr="00B564AE">
        <w:rPr>
          <w:sz w:val="24"/>
        </w:rPr>
        <w:t>This subsection has been redefined as a supporting objective, but it is not a new requirement.</w:t>
      </w:r>
      <w:r w:rsidR="0054493F">
        <w:rPr>
          <w:sz w:val="24"/>
        </w:rPr>
        <w:t xml:space="preserve"> </w:t>
      </w:r>
      <w:r w:rsidRPr="00B564AE">
        <w:rPr>
          <w:sz w:val="24"/>
        </w:rPr>
        <w:t xml:space="preserve">Note: From 28 January 2026, there are no funded Communities of Learning in operation. Information about the disestablishment of funding for Communities of Learning (Kāhui Ako) is available from </w:t>
      </w:r>
      <w:r w:rsidR="00A14365">
        <w:rPr>
          <w:sz w:val="24"/>
        </w:rPr>
        <w:t>the following link</w:t>
      </w:r>
      <w:r w:rsidRPr="00B564AE">
        <w:rPr>
          <w:sz w:val="24"/>
        </w:rPr>
        <w:t>:</w:t>
      </w:r>
    </w:p>
    <w:p w14:paraId="6C7EE006" w14:textId="506ACEBD" w:rsidR="0089427E" w:rsidRDefault="00B564AE" w:rsidP="002E1FA4">
      <w:pPr>
        <w:pStyle w:val="BodyText"/>
        <w:numPr>
          <w:ilvl w:val="0"/>
          <w:numId w:val="48"/>
        </w:numPr>
        <w:rPr>
          <w:sz w:val="24"/>
        </w:rPr>
      </w:pPr>
      <w:r w:rsidRPr="00B564AE">
        <w:rPr>
          <w:sz w:val="24"/>
        </w:rPr>
        <w:t>Update about Kāhui Ako disestablishment - Ministry of Education</w:t>
      </w:r>
    </w:p>
    <w:p w14:paraId="5F3425B5" w14:textId="5AB1F19C" w:rsidR="00B564AE" w:rsidRDefault="002E1FA4" w:rsidP="002E1FA4">
      <w:pPr>
        <w:pStyle w:val="BodyText"/>
        <w:ind w:firstLine="720"/>
        <w:rPr>
          <w:sz w:val="24"/>
        </w:rPr>
      </w:pPr>
      <w:hyperlink r:id="rId30" w:history="1">
        <w:r w:rsidRPr="00994913">
          <w:rPr>
            <w:rStyle w:val="Hyperlink"/>
            <w:sz w:val="24"/>
          </w:rPr>
          <w:t>https://www.education.govt.nz/news/update-about-kahui-ako-disestablishment</w:t>
        </w:r>
      </w:hyperlink>
    </w:p>
    <w:p w14:paraId="5D6E20F1" w14:textId="77777777" w:rsidR="0038076D" w:rsidRDefault="0038076D" w:rsidP="00B057AC">
      <w:pPr>
        <w:pStyle w:val="BodyText"/>
        <w:rPr>
          <w:sz w:val="24"/>
        </w:rPr>
      </w:pPr>
    </w:p>
    <w:p w14:paraId="66E95E2C" w14:textId="77777777" w:rsidR="0038076D" w:rsidRDefault="0038076D" w:rsidP="0038076D">
      <w:pPr>
        <w:pStyle w:val="BodyText"/>
        <w:rPr>
          <w:sz w:val="24"/>
        </w:rPr>
      </w:pPr>
      <w:r w:rsidRPr="0038076D">
        <w:rPr>
          <w:sz w:val="24"/>
        </w:rPr>
        <w:t>Objective topic: Comply with other legislation</w:t>
      </w:r>
    </w:p>
    <w:p w14:paraId="646FEE45" w14:textId="49838DA3" w:rsidR="0038076D" w:rsidRPr="0038076D" w:rsidRDefault="0038076D" w:rsidP="0038076D">
      <w:pPr>
        <w:pStyle w:val="BodyText"/>
        <w:rPr>
          <w:sz w:val="24"/>
        </w:rPr>
      </w:pPr>
      <w:r w:rsidRPr="0038076D">
        <w:rPr>
          <w:sz w:val="24"/>
        </w:rPr>
        <w:t xml:space="preserve">Status of objective: </w:t>
      </w:r>
      <w:r>
        <w:rPr>
          <w:sz w:val="24"/>
        </w:rPr>
        <w:t>Amended</w:t>
      </w:r>
    </w:p>
    <w:p w14:paraId="3514B106" w14:textId="77777777" w:rsidR="0038076D" w:rsidRDefault="0038076D" w:rsidP="0038076D">
      <w:pPr>
        <w:pStyle w:val="BodyText"/>
        <w:rPr>
          <w:sz w:val="24"/>
        </w:rPr>
      </w:pPr>
      <w:r w:rsidRPr="0038076D">
        <w:rPr>
          <w:sz w:val="24"/>
        </w:rPr>
        <w:t>Wording of objective from Act:</w:t>
      </w:r>
    </w:p>
    <w:p w14:paraId="69DC3E78" w14:textId="0003585E" w:rsidR="0038076D" w:rsidRPr="0038076D" w:rsidRDefault="00C3101D" w:rsidP="0038076D">
      <w:pPr>
        <w:pStyle w:val="BodyText"/>
        <w:rPr>
          <w:sz w:val="24"/>
        </w:rPr>
      </w:pPr>
      <w:r w:rsidRPr="00C3101D">
        <w:rPr>
          <w:sz w:val="24"/>
        </w:rPr>
        <w:t>(2)(i) to comply with all of its other obligations under this or any other legislation.</w:t>
      </w:r>
    </w:p>
    <w:p w14:paraId="4AF9D9BD" w14:textId="75D7F27E" w:rsidR="0038076D" w:rsidRDefault="0038076D" w:rsidP="0038076D">
      <w:pPr>
        <w:pStyle w:val="BodyText"/>
        <w:rPr>
          <w:sz w:val="24"/>
        </w:rPr>
      </w:pPr>
      <w:r w:rsidRPr="0038076D">
        <w:rPr>
          <w:sz w:val="24"/>
        </w:rPr>
        <w:t>Further information about objective:</w:t>
      </w:r>
    </w:p>
    <w:p w14:paraId="110BA044" w14:textId="70FFDC69" w:rsidR="00C3101D" w:rsidRDefault="007F3324" w:rsidP="0038076D">
      <w:pPr>
        <w:pStyle w:val="BodyText"/>
        <w:rPr>
          <w:sz w:val="24"/>
        </w:rPr>
      </w:pPr>
      <w:r w:rsidRPr="007F3324">
        <w:rPr>
          <w:sz w:val="24"/>
        </w:rPr>
        <w:t>This subsection has been redefined as a supporting objective, but it is not a new requirement</w:t>
      </w:r>
      <w:r>
        <w:rPr>
          <w:sz w:val="24"/>
        </w:rPr>
        <w:t>.</w:t>
      </w:r>
    </w:p>
    <w:p w14:paraId="30FA0940" w14:textId="77777777" w:rsidR="00C3101D" w:rsidRDefault="00C3101D" w:rsidP="0038076D">
      <w:pPr>
        <w:pStyle w:val="BodyText"/>
        <w:rPr>
          <w:sz w:val="24"/>
        </w:rPr>
      </w:pPr>
    </w:p>
    <w:p w14:paraId="51C9487B" w14:textId="77777777" w:rsidR="0038076D" w:rsidRDefault="0038076D" w:rsidP="00B057AC">
      <w:pPr>
        <w:pStyle w:val="BodyText"/>
        <w:rPr>
          <w:sz w:val="24"/>
        </w:rPr>
      </w:pPr>
    </w:p>
    <w:p w14:paraId="22402349" w14:textId="77777777" w:rsidR="0038076D" w:rsidRDefault="0038076D" w:rsidP="00B057AC">
      <w:pPr>
        <w:pStyle w:val="BodyText"/>
        <w:rPr>
          <w:sz w:val="24"/>
        </w:rPr>
      </w:pPr>
    </w:p>
    <w:p w14:paraId="5460C9F1" w14:textId="77777777" w:rsidR="0038076D" w:rsidRDefault="0038076D" w:rsidP="00B057AC">
      <w:pPr>
        <w:pStyle w:val="BodyText"/>
        <w:rPr>
          <w:sz w:val="24"/>
        </w:rPr>
      </w:pPr>
    </w:p>
    <w:p w14:paraId="6ADE666A" w14:textId="77777777" w:rsidR="0038076D" w:rsidRDefault="0038076D" w:rsidP="00B057AC">
      <w:pPr>
        <w:pStyle w:val="BodyText"/>
        <w:rPr>
          <w:sz w:val="24"/>
        </w:rPr>
      </w:pPr>
    </w:p>
    <w:p w14:paraId="082F84C9" w14:textId="77777777" w:rsidR="00B057AC" w:rsidRDefault="00B057AC" w:rsidP="00B057AC">
      <w:pPr>
        <w:pStyle w:val="BodyText"/>
        <w:rPr>
          <w:sz w:val="24"/>
        </w:rPr>
      </w:pPr>
    </w:p>
    <w:p w14:paraId="50526231" w14:textId="77777777" w:rsidR="00B057AC" w:rsidRDefault="00B057AC" w:rsidP="00B057AC">
      <w:pPr>
        <w:pStyle w:val="BodyText"/>
        <w:rPr>
          <w:sz w:val="24"/>
        </w:rPr>
      </w:pPr>
    </w:p>
    <w:p w14:paraId="713A6AB7" w14:textId="77777777" w:rsidR="00B057AC" w:rsidRDefault="00B057AC" w:rsidP="00B057AC">
      <w:pPr>
        <w:pStyle w:val="BodyText"/>
        <w:rPr>
          <w:sz w:val="24"/>
        </w:rPr>
      </w:pPr>
    </w:p>
    <w:p w14:paraId="124EABBE" w14:textId="77777777" w:rsidR="00B057AC" w:rsidRDefault="00B057AC" w:rsidP="00B057AC">
      <w:pPr>
        <w:pStyle w:val="BodyText"/>
        <w:rPr>
          <w:sz w:val="24"/>
        </w:rPr>
      </w:pPr>
    </w:p>
    <w:p w14:paraId="59FD6EF1" w14:textId="77777777" w:rsidR="00B057AC" w:rsidRDefault="00B057AC" w:rsidP="00B057AC">
      <w:pPr>
        <w:pStyle w:val="BodyText"/>
        <w:rPr>
          <w:sz w:val="24"/>
        </w:rPr>
      </w:pPr>
    </w:p>
    <w:p w14:paraId="17C34458" w14:textId="77777777" w:rsidR="00B057AC" w:rsidRDefault="00B057AC" w:rsidP="00B057AC">
      <w:pPr>
        <w:pStyle w:val="BodyText"/>
        <w:rPr>
          <w:sz w:val="24"/>
        </w:rPr>
      </w:pPr>
    </w:p>
    <w:p w14:paraId="59E0F4E5" w14:textId="77777777" w:rsidR="00B057AC" w:rsidRDefault="00B057AC" w:rsidP="00B057AC">
      <w:pPr>
        <w:pStyle w:val="BodyText"/>
        <w:rPr>
          <w:sz w:val="24"/>
        </w:rPr>
      </w:pPr>
    </w:p>
    <w:p w14:paraId="2D843583" w14:textId="77777777" w:rsidR="00B057AC" w:rsidRDefault="00B057AC" w:rsidP="00B057AC">
      <w:pPr>
        <w:pStyle w:val="BodyText"/>
        <w:rPr>
          <w:sz w:val="24"/>
        </w:rPr>
      </w:pPr>
    </w:p>
    <w:p w14:paraId="26E78A01" w14:textId="77777777" w:rsidR="00B057AC" w:rsidRDefault="00B057AC" w:rsidP="00B057AC">
      <w:pPr>
        <w:pStyle w:val="BodyText"/>
        <w:rPr>
          <w:sz w:val="24"/>
        </w:rPr>
      </w:pPr>
    </w:p>
    <w:p w14:paraId="4AACADEA" w14:textId="77777777" w:rsidR="00B057AC" w:rsidRDefault="00B057AC" w:rsidP="00B057AC">
      <w:pPr>
        <w:pStyle w:val="BodyText"/>
        <w:rPr>
          <w:sz w:val="24"/>
        </w:rPr>
      </w:pPr>
    </w:p>
    <w:p w14:paraId="25A5B4A6" w14:textId="075DB5EA" w:rsidR="00E12E4E" w:rsidRPr="00E20420" w:rsidRDefault="00E20420" w:rsidP="00E20420">
      <w:r>
        <w:rPr>
          <w:noProof/>
          <w:color w:val="000000"/>
          <w:sz w:val="20"/>
          <w:szCs w:val="20"/>
        </w:rPr>
        <w:drawing>
          <wp:anchor distT="0" distB="0" distL="114300" distR="114300" simplePos="0" relativeHeight="251659264" behindDoc="1" locked="0" layoutInCell="1" allowOverlap="1" wp14:anchorId="7BF19715" wp14:editId="3E6247B9">
            <wp:simplePos x="0" y="0"/>
            <wp:positionH relativeFrom="column">
              <wp:posOffset>-608917</wp:posOffset>
            </wp:positionH>
            <wp:positionV relativeFrom="paragraph">
              <wp:posOffset>7505700</wp:posOffset>
            </wp:positionV>
            <wp:extent cx="7442273" cy="739215"/>
            <wp:effectExtent l="0" t="0" r="0" b="0"/>
            <wp:wrapNone/>
            <wp:docPr id="565630698"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30698" name="Graphic 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442273" cy="739215"/>
                    </a:xfrm>
                    <a:prstGeom prst="rect">
                      <a:avLst/>
                    </a:prstGeom>
                  </pic:spPr>
                </pic:pic>
              </a:graphicData>
            </a:graphic>
            <wp14:sizeRelH relativeFrom="margin">
              <wp14:pctWidth>0</wp14:pctWidth>
            </wp14:sizeRelH>
            <wp14:sizeRelV relativeFrom="margin">
              <wp14:pctHeight>0</wp14:pctHeight>
            </wp14:sizeRelV>
          </wp:anchor>
        </w:drawing>
      </w:r>
    </w:p>
    <w:sectPr w:rsidR="00E12E4E" w:rsidRPr="00E20420" w:rsidSect="00CB061C">
      <w:headerReference w:type="even" r:id="rId32"/>
      <w:headerReference w:type="default" r:id="rId33"/>
      <w:footerReference w:type="even" r:id="rId34"/>
      <w:footerReference w:type="default" r:id="rId35"/>
      <w:headerReference w:type="first" r:id="rId36"/>
      <w:footerReference w:type="first" r:id="rId37"/>
      <w:pgSz w:w="11906" w:h="16838"/>
      <w:pgMar w:top="1021" w:right="1247" w:bottom="1021" w:left="1247"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C593" w14:textId="77777777" w:rsidR="00335101" w:rsidRDefault="00335101" w:rsidP="0021141C">
      <w:r>
        <w:separator/>
      </w:r>
    </w:p>
    <w:p w14:paraId="31AA3B3F" w14:textId="77777777" w:rsidR="00335101" w:rsidRDefault="00335101"/>
  </w:endnote>
  <w:endnote w:type="continuationSeparator" w:id="0">
    <w:p w14:paraId="6F5E69CE" w14:textId="77777777" w:rsidR="00335101" w:rsidRDefault="00335101" w:rsidP="0021141C">
      <w:r>
        <w:continuationSeparator/>
      </w:r>
    </w:p>
    <w:p w14:paraId="140DF1FC" w14:textId="77777777" w:rsidR="00335101" w:rsidRDefault="00335101"/>
  </w:endnote>
  <w:endnote w:type="continuationNotice" w:id="1">
    <w:p w14:paraId="53032AD1" w14:textId="77777777" w:rsidR="00335101" w:rsidRDefault="00335101"/>
    <w:p w14:paraId="3B8E72DC" w14:textId="77777777" w:rsidR="00335101" w:rsidRDefault="00335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auto"/>
    <w:notTrueType/>
    <w:pitch w:val="variable"/>
    <w:sig w:usb0="A00002FF" w:usb1="4000005B" w:usb2="00000000" w:usb3="00000000" w:csb0="0000009F" w:csb1="00000000"/>
  </w:font>
  <w:font w:name="Arial Bold">
    <w:altName w:val="Arial"/>
    <w:panose1 w:val="00000000000000000000"/>
    <w:charset w:val="00"/>
    <w:family w:val="roman"/>
    <w:notTrueType/>
    <w:pitch w:val="default"/>
  </w:font>
  <w:font w:name="Gotham Narrow Bold">
    <w:panose1 w:val="00000000000000000000"/>
    <w:charset w:val="00"/>
    <w:family w:val="auto"/>
    <w:notTrueType/>
    <w:pitch w:val="variable"/>
    <w:sig w:usb0="A00002FF" w:usb1="4000005B" w:usb2="00000000" w:usb3="00000000" w:csb0="0000009F" w:csb1="00000000"/>
  </w:font>
  <w:font w:name="Times New Roman (Body CS)">
    <w:altName w:val="Times New Roman"/>
    <w:charset w:val="00"/>
    <w:family w:val="roman"/>
    <w:pitch w:val="default"/>
  </w:font>
  <w:font w:name="Gotham Book">
    <w:panose1 w:val="00000000000000000000"/>
    <w:charset w:val="00"/>
    <w:family w:val="auto"/>
    <w:notTrueType/>
    <w:pitch w:val="variable"/>
    <w:sig w:usb0="A00002FF" w:usb1="4000005B" w:usb2="00000000" w:usb3="00000000" w:csb0="0000009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008A" w14:textId="7F6D435B" w:rsidR="00A267BB" w:rsidRDefault="005874E3">
    <w:pPr>
      <w:pStyle w:val="Footer"/>
    </w:pPr>
    <w:r>
      <w:rPr>
        <w:noProof/>
      </w:rPr>
      <mc:AlternateContent>
        <mc:Choice Requires="wps">
          <w:drawing>
            <wp:anchor distT="0" distB="0" distL="0" distR="0" simplePos="0" relativeHeight="251662336" behindDoc="0" locked="0" layoutInCell="1" allowOverlap="1" wp14:anchorId="1DBDFA7D" wp14:editId="24CECDC5">
              <wp:simplePos x="635" y="635"/>
              <wp:positionH relativeFrom="page">
                <wp:align>center</wp:align>
              </wp:positionH>
              <wp:positionV relativeFrom="page">
                <wp:align>bottom</wp:align>
              </wp:positionV>
              <wp:extent cx="815340" cy="368935"/>
              <wp:effectExtent l="0" t="0" r="3810" b="0"/>
              <wp:wrapNone/>
              <wp:docPr id="117156818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6123B4D" w14:textId="2479BAE9"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DFA7D" id="_x0000_t202" coordsize="21600,21600" o:spt="202" path="m,l,21600r21600,l21600,xe">
              <v:stroke joinstyle="miter"/>
              <v:path gradientshapeok="t" o:connecttype="rect"/>
            </v:shapetype>
            <v:shape id="Text Box 5" o:spid="_x0000_s1030"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26123B4D" w14:textId="2479BAE9"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v:textbox>
              <w10:wrap anchorx="page" anchory="page"/>
            </v:shape>
          </w:pict>
        </mc:Fallback>
      </mc:AlternateContent>
    </w:r>
  </w:p>
  <w:p w14:paraId="1B977D2F"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9420" w14:textId="58D1CCAD" w:rsidR="00AE1386" w:rsidRPr="007E3514" w:rsidRDefault="005874E3" w:rsidP="00FD7C6B">
    <w:pPr>
      <w:pStyle w:val="Footer"/>
      <w:tabs>
        <w:tab w:val="clear" w:pos="4513"/>
        <w:tab w:val="clear" w:pos="9026"/>
        <w:tab w:val="right" w:pos="4820"/>
        <w:tab w:val="right" w:pos="9498"/>
      </w:tabs>
      <w:rPr>
        <w:color w:val="797979"/>
      </w:rPr>
    </w:pPr>
    <w:r>
      <w:rPr>
        <w:rFonts w:ascii="Tenorite" w:hAnsi="Tenorite"/>
        <w:b/>
        <w:bCs/>
        <w:i w:val="0"/>
        <w:iCs/>
        <w:noProof/>
        <w:color w:val="332B5E" w:themeColor="text2"/>
        <w:sz w:val="24"/>
        <w:szCs w:val="24"/>
      </w:rPr>
      <mc:AlternateContent>
        <mc:Choice Requires="wps">
          <w:drawing>
            <wp:anchor distT="0" distB="0" distL="0" distR="0" simplePos="0" relativeHeight="251663360" behindDoc="0" locked="0" layoutInCell="1" allowOverlap="1" wp14:anchorId="1847C919" wp14:editId="1B6CF791">
              <wp:simplePos x="635" y="635"/>
              <wp:positionH relativeFrom="page">
                <wp:align>center</wp:align>
              </wp:positionH>
              <wp:positionV relativeFrom="page">
                <wp:align>bottom</wp:align>
              </wp:positionV>
              <wp:extent cx="815340" cy="368935"/>
              <wp:effectExtent l="0" t="0" r="3810" b="0"/>
              <wp:wrapNone/>
              <wp:docPr id="159600830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5E5B700" w14:textId="28AA311A"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7C919" id="_x0000_t202" coordsize="21600,21600" o:spt="202" path="m,l,21600r21600,l21600,xe">
              <v:stroke joinstyle="miter"/>
              <v:path gradientshapeok="t" o:connecttype="rect"/>
            </v:shapetype>
            <v:shape id="Text Box 6" o:spid="_x0000_s1031"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textbox style="mso-fit-shape-to-text:t" inset="0,0,0,15pt">
                <w:txbxContent>
                  <w:p w14:paraId="15E5B700" w14:textId="28AA311A"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v:textbox>
              <w10:wrap anchorx="page" anchory="page"/>
            </v:shape>
          </w:pict>
        </mc:Fallback>
      </mc:AlternateContent>
    </w:r>
    <w:r w:rsidR="00C26278" w:rsidRPr="00625F60">
      <w:rPr>
        <w:rFonts w:ascii="Tenorite" w:hAnsi="Tenorite"/>
        <w:b/>
        <w:bCs/>
        <w:i w:val="0"/>
        <w:iCs/>
        <w:color w:val="332B5E" w:themeColor="text2"/>
        <w:sz w:val="24"/>
        <w:szCs w:val="24"/>
      </w:rPr>
      <w:t>e</w:t>
    </w:r>
    <w:r w:rsidR="00444448" w:rsidRPr="00625F60">
      <w:rPr>
        <w:rFonts w:ascii="Tenorite" w:hAnsi="Tenorite"/>
        <w:b/>
        <w:bCs/>
        <w:i w:val="0"/>
        <w:iCs/>
        <w:color w:val="332B5E" w:themeColor="text2"/>
        <w:sz w:val="24"/>
        <w:szCs w:val="24"/>
      </w:rPr>
      <w:t>ducation.govt.nz</w:t>
    </w:r>
    <w:r w:rsidR="00444448" w:rsidRPr="007E3514">
      <w:rPr>
        <w:color w:val="332B5E" w:themeColor="text2"/>
      </w:rPr>
      <w:t xml:space="preserve"> </w:t>
    </w:r>
    <w:r w:rsidR="00444448" w:rsidRPr="00FD7C6B">
      <w:rPr>
        <w:color w:val="4FD3A1" w:themeColor="accent1"/>
        <w:sz w:val="20"/>
        <w:szCs w:val="20"/>
      </w:rPr>
      <w:tab/>
    </w:r>
    <w:r w:rsidR="00521348" w:rsidRPr="00FD7C6B">
      <w:rPr>
        <w:color w:val="797979"/>
        <w:sz w:val="20"/>
        <w:szCs w:val="20"/>
      </w:rPr>
      <w:t>Changes to the board objectives as set out in section 127 in the Education and Training Act 2020</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6E9" w14:textId="622FD300" w:rsidR="00AE1386" w:rsidRPr="00625F60" w:rsidRDefault="005874E3" w:rsidP="00625F60">
    <w:pPr>
      <w:pStyle w:val="Footer"/>
      <w:tabs>
        <w:tab w:val="clear" w:pos="4513"/>
        <w:tab w:val="clear" w:pos="9026"/>
        <w:tab w:val="center" w:pos="4820"/>
        <w:tab w:val="right" w:pos="9498"/>
      </w:tabs>
      <w:rPr>
        <w:color w:val="797979"/>
      </w:rPr>
    </w:pPr>
    <w:r>
      <w:rPr>
        <w:noProof/>
      </w:rPr>
      <mc:AlternateContent>
        <mc:Choice Requires="wps">
          <w:drawing>
            <wp:anchor distT="0" distB="0" distL="0" distR="0" simplePos="0" relativeHeight="251661312" behindDoc="0" locked="0" layoutInCell="1" allowOverlap="1" wp14:anchorId="5FBE9691" wp14:editId="6B71DF95">
              <wp:simplePos x="635" y="635"/>
              <wp:positionH relativeFrom="page">
                <wp:align>center</wp:align>
              </wp:positionH>
              <wp:positionV relativeFrom="page">
                <wp:align>bottom</wp:align>
              </wp:positionV>
              <wp:extent cx="815340" cy="368935"/>
              <wp:effectExtent l="0" t="0" r="3810" b="0"/>
              <wp:wrapNone/>
              <wp:docPr id="1870950094"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B35929B" w14:textId="2145F83C"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E9691" id="_x0000_t202" coordsize="21600,21600" o:spt="202" path="m,l,21600r21600,l21600,xe">
              <v:stroke joinstyle="miter"/>
              <v:path gradientshapeok="t" o:connecttype="rect"/>
            </v:shapetype>
            <v:shape id="Text Box 4" o:spid="_x0000_s1033"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textbox style="mso-fit-shape-to-text:t" inset="0,0,0,15pt">
                <w:txbxContent>
                  <w:p w14:paraId="0B35929B" w14:textId="2145F83C"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v:textbox>
              <w10:wrap anchorx="page" anchory="page"/>
            </v:shape>
          </w:pict>
        </mc:Fallback>
      </mc:AlternateConten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882B" w14:textId="77777777" w:rsidR="00335101" w:rsidRDefault="00335101" w:rsidP="0021141C">
      <w:r>
        <w:separator/>
      </w:r>
    </w:p>
    <w:p w14:paraId="27D6CA77" w14:textId="77777777" w:rsidR="00335101" w:rsidRDefault="00335101"/>
  </w:footnote>
  <w:footnote w:type="continuationSeparator" w:id="0">
    <w:p w14:paraId="11608EF6" w14:textId="77777777" w:rsidR="00335101" w:rsidRDefault="00335101" w:rsidP="0021141C">
      <w:r>
        <w:continuationSeparator/>
      </w:r>
    </w:p>
    <w:p w14:paraId="40591B28" w14:textId="77777777" w:rsidR="00335101" w:rsidRDefault="00335101"/>
  </w:footnote>
  <w:footnote w:type="continuationNotice" w:id="1">
    <w:p w14:paraId="2DC0FD87" w14:textId="77777777" w:rsidR="00335101" w:rsidRDefault="00335101"/>
    <w:p w14:paraId="5FCADE30" w14:textId="77777777" w:rsidR="00335101" w:rsidRDefault="00335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665E" w14:textId="08983CED" w:rsidR="00A267BB" w:rsidRDefault="005874E3">
    <w:pPr>
      <w:pStyle w:val="Header"/>
    </w:pPr>
    <w:r>
      <w:rPr>
        <w:noProof/>
      </w:rPr>
      <mc:AlternateContent>
        <mc:Choice Requires="wps">
          <w:drawing>
            <wp:anchor distT="0" distB="0" distL="0" distR="0" simplePos="0" relativeHeight="251659264" behindDoc="0" locked="0" layoutInCell="1" allowOverlap="1" wp14:anchorId="5365FC4E" wp14:editId="40B29189">
              <wp:simplePos x="635" y="635"/>
              <wp:positionH relativeFrom="page">
                <wp:align>center</wp:align>
              </wp:positionH>
              <wp:positionV relativeFrom="page">
                <wp:align>top</wp:align>
              </wp:positionV>
              <wp:extent cx="815340" cy="368935"/>
              <wp:effectExtent l="0" t="0" r="3810" b="12065"/>
              <wp:wrapNone/>
              <wp:docPr id="122622809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034C1CE" w14:textId="42FBC3EB"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5FC4E" id="_x0000_t202" coordsize="21600,21600" o:spt="202" path="m,l,21600r21600,l21600,xe">
              <v:stroke joinstyle="miter"/>
              <v:path gradientshapeok="t" o:connecttype="rect"/>
            </v:shapetype>
            <v:shape id="Text Box 2" o:spid="_x0000_s1028"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4034C1CE" w14:textId="42FBC3EB"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v:textbox>
              <w10:wrap anchorx="page" anchory="page"/>
            </v:shape>
          </w:pict>
        </mc:Fallback>
      </mc:AlternateContent>
    </w:r>
  </w:p>
  <w:p w14:paraId="4B9CCF4F"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1B1A" w14:textId="38DA6024" w:rsidR="00A267BB" w:rsidRDefault="005874E3">
    <w:pPr>
      <w:pStyle w:val="Header"/>
    </w:pPr>
    <w:r>
      <w:rPr>
        <w:noProof/>
      </w:rPr>
      <mc:AlternateContent>
        <mc:Choice Requires="wps">
          <w:drawing>
            <wp:anchor distT="0" distB="0" distL="0" distR="0" simplePos="0" relativeHeight="251660288" behindDoc="0" locked="0" layoutInCell="1" allowOverlap="1" wp14:anchorId="2CA7157A" wp14:editId="60168BA7">
              <wp:simplePos x="635" y="635"/>
              <wp:positionH relativeFrom="page">
                <wp:align>center</wp:align>
              </wp:positionH>
              <wp:positionV relativeFrom="page">
                <wp:align>top</wp:align>
              </wp:positionV>
              <wp:extent cx="815340" cy="368935"/>
              <wp:effectExtent l="0" t="0" r="3810" b="12065"/>
              <wp:wrapNone/>
              <wp:docPr id="172729538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5B9F4A5" w14:textId="69EB190F"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7157A" id="_x0000_t202" coordsize="21600,21600" o:spt="202" path="m,l,21600r21600,l21600,xe">
              <v:stroke joinstyle="miter"/>
              <v:path gradientshapeok="t" o:connecttype="rect"/>
            </v:shapetype>
            <v:shape id="Text Box 3" o:spid="_x0000_s1029"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textbox style="mso-fit-shape-to-text:t" inset="0,15pt,0,0">
                <w:txbxContent>
                  <w:p w14:paraId="25B9F4A5" w14:textId="69EB190F"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v:textbox>
              <w10:wrap anchorx="page" anchory="page"/>
            </v:shape>
          </w:pict>
        </mc:Fallback>
      </mc:AlternateContent>
    </w:r>
  </w:p>
  <w:p w14:paraId="2533776F"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5AD9" w14:textId="26121E9A" w:rsidR="00400A3B" w:rsidRDefault="005874E3" w:rsidP="008170B6">
    <w:pPr>
      <w:pStyle w:val="Tablebullet"/>
      <w:numPr>
        <w:ilvl w:val="0"/>
        <w:numId w:val="0"/>
      </w:numPr>
    </w:pPr>
    <w:r>
      <mc:AlternateContent>
        <mc:Choice Requires="wps">
          <w:drawing>
            <wp:anchor distT="0" distB="0" distL="0" distR="0" simplePos="0" relativeHeight="251658240" behindDoc="0" locked="0" layoutInCell="1" allowOverlap="1" wp14:anchorId="202CCB8B" wp14:editId="7D656186">
              <wp:simplePos x="635" y="635"/>
              <wp:positionH relativeFrom="page">
                <wp:align>center</wp:align>
              </wp:positionH>
              <wp:positionV relativeFrom="page">
                <wp:align>top</wp:align>
              </wp:positionV>
              <wp:extent cx="815340" cy="368935"/>
              <wp:effectExtent l="0" t="0" r="3810" b="12065"/>
              <wp:wrapNone/>
              <wp:docPr id="93042587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C62F04D" w14:textId="4AA96A14"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CCB8B" id="_x0000_t202" coordsize="21600,21600" o:spt="202" path="m,l,21600r21600,l21600,xe">
              <v:stroke joinstyle="miter"/>
              <v:path gradientshapeok="t" o:connecttype="rect"/>
            </v:shapetype>
            <v:shape id="_x0000_s1032"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textbox style="mso-fit-shape-to-text:t" inset="0,15pt,0,0">
                <w:txbxContent>
                  <w:p w14:paraId="0C62F04D" w14:textId="4AA96A14" w:rsidR="005874E3" w:rsidRPr="005874E3" w:rsidRDefault="005874E3" w:rsidP="005874E3">
                    <w:pPr>
                      <w:rPr>
                        <w:rFonts w:ascii="Calibri" w:eastAsia="Calibri" w:hAnsi="Calibri" w:cs="Calibri"/>
                        <w:noProof/>
                        <w:color w:val="000000"/>
                        <w:sz w:val="20"/>
                        <w:szCs w:val="20"/>
                      </w:rPr>
                    </w:pPr>
                    <w:r w:rsidRPr="005874E3">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31D15A15" wp14:editId="4779A7A7">
          <wp:simplePos x="0" y="0"/>
          <wp:positionH relativeFrom="column">
            <wp:posOffset>-805180</wp:posOffset>
          </wp:positionH>
          <wp:positionV relativeFrom="paragraph">
            <wp:posOffset>-545279</wp:posOffset>
          </wp:positionV>
          <wp:extent cx="7579079" cy="2522114"/>
          <wp:effectExtent l="0" t="0" r="3175" b="5715"/>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79079" cy="2522114"/>
                  </a:xfrm>
                  <a:prstGeom prst="rect">
                    <a:avLst/>
                  </a:prstGeom>
                </pic:spPr>
              </pic:pic>
            </a:graphicData>
          </a:graphic>
          <wp14:sizeRelH relativeFrom="margin">
            <wp14:pctWidth>0</wp14:pctWidth>
          </wp14:sizeRelH>
          <wp14:sizeRelV relativeFrom="margin">
            <wp14:pctHeight>0</wp14:pctHeight>
          </wp14:sizeRelV>
        </wp:anchor>
      </w:drawing>
    </w:r>
  </w:p>
  <w:p w14:paraId="1B381000"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CE1A55B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134E27"/>
    <w:multiLevelType w:val="hybridMultilevel"/>
    <w:tmpl w:val="D6924A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4"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5"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8" w15:restartNumberingAfterBreak="0">
    <w:nsid w:val="2FFF0052"/>
    <w:multiLevelType w:val="hybridMultilevel"/>
    <w:tmpl w:val="390A9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1"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2"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4"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5"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6" w15:restartNumberingAfterBreak="0">
    <w:nsid w:val="5ACE57CA"/>
    <w:multiLevelType w:val="hybridMultilevel"/>
    <w:tmpl w:val="D5720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30"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31"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32" w15:restartNumberingAfterBreak="0">
    <w:nsid w:val="7EFC4DEC"/>
    <w:multiLevelType w:val="hybridMultilevel"/>
    <w:tmpl w:val="2ECA4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4"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3"/>
  </w:num>
  <w:num w:numId="2" w16cid:durableId="249000370">
    <w:abstractNumId w:val="5"/>
  </w:num>
  <w:num w:numId="3" w16cid:durableId="1391419759">
    <w:abstractNumId w:val="3"/>
  </w:num>
  <w:num w:numId="4" w16cid:durableId="1545603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4"/>
  </w:num>
  <w:num w:numId="8" w16cid:durableId="1687560567">
    <w:abstractNumId w:val="9"/>
  </w:num>
  <w:num w:numId="9" w16cid:durableId="1191530493">
    <w:abstractNumId w:val="30"/>
  </w:num>
  <w:num w:numId="10" w16cid:durableId="7923628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4"/>
  </w:num>
  <w:num w:numId="12" w16cid:durableId="663243610">
    <w:abstractNumId w:val="0"/>
  </w:num>
  <w:num w:numId="13" w16cid:durableId="1445147408">
    <w:abstractNumId w:val="15"/>
  </w:num>
  <w:num w:numId="14" w16cid:durableId="1400135914">
    <w:abstractNumId w:val="20"/>
  </w:num>
  <w:num w:numId="15" w16cid:durableId="641887501">
    <w:abstractNumId w:val="2"/>
  </w:num>
  <w:num w:numId="16" w16cid:durableId="14500122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7"/>
  </w:num>
  <w:num w:numId="18" w16cid:durableId="889849195">
    <w:abstractNumId w:val="31"/>
  </w:num>
  <w:num w:numId="19" w16cid:durableId="15075571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8"/>
  </w:num>
  <w:num w:numId="21" w16cid:durableId="1721517531">
    <w:abstractNumId w:val="9"/>
  </w:num>
  <w:num w:numId="22" w16cid:durableId="1325088461">
    <w:abstractNumId w:val="6"/>
  </w:num>
  <w:num w:numId="23" w16cid:durableId="668599333">
    <w:abstractNumId w:val="19"/>
  </w:num>
  <w:num w:numId="24" w16cid:durableId="1371689359">
    <w:abstractNumId w:val="12"/>
  </w:num>
  <w:num w:numId="25" w16cid:durableId="1171020178">
    <w:abstractNumId w:val="7"/>
  </w:num>
  <w:num w:numId="26" w16cid:durableId="513035649">
    <w:abstractNumId w:val="13"/>
  </w:num>
  <w:num w:numId="27" w16cid:durableId="412748466">
    <w:abstractNumId w:val="8"/>
  </w:num>
  <w:num w:numId="28" w16cid:durableId="1127702725">
    <w:abstractNumId w:val="34"/>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9"/>
  </w:num>
  <w:num w:numId="30" w16cid:durableId="226694783">
    <w:abstractNumId w:val="16"/>
  </w:num>
  <w:num w:numId="31" w16cid:durableId="1340617953">
    <w:abstractNumId w:val="16"/>
  </w:num>
  <w:num w:numId="32" w16cid:durableId="1006637595">
    <w:abstractNumId w:val="24"/>
  </w:num>
  <w:num w:numId="33" w16cid:durableId="86005693">
    <w:abstractNumId w:val="21"/>
  </w:num>
  <w:num w:numId="34" w16cid:durableId="1568225549">
    <w:abstractNumId w:val="25"/>
  </w:num>
  <w:num w:numId="35" w16cid:durableId="343555709">
    <w:abstractNumId w:val="33"/>
  </w:num>
  <w:num w:numId="36" w16cid:durableId="1711888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2"/>
  </w:num>
  <w:num w:numId="44" w16cid:durableId="1059017852">
    <w:abstractNumId w:val="27"/>
  </w:num>
  <w:num w:numId="45" w16cid:durableId="1922714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9943461">
    <w:abstractNumId w:val="18"/>
  </w:num>
  <w:num w:numId="47" w16cid:durableId="1681661129">
    <w:abstractNumId w:val="32"/>
  </w:num>
  <w:num w:numId="48" w16cid:durableId="1731489931">
    <w:abstractNumId w:val="26"/>
  </w:num>
  <w:num w:numId="49" w16cid:durableId="1862932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E3"/>
    <w:rsid w:val="00001723"/>
    <w:rsid w:val="00005362"/>
    <w:rsid w:val="000200A2"/>
    <w:rsid w:val="00020F3B"/>
    <w:rsid w:val="000241FF"/>
    <w:rsid w:val="00025031"/>
    <w:rsid w:val="00026DC8"/>
    <w:rsid w:val="00035BA7"/>
    <w:rsid w:val="000370FA"/>
    <w:rsid w:val="0003736F"/>
    <w:rsid w:val="00042F46"/>
    <w:rsid w:val="00054E18"/>
    <w:rsid w:val="00056E55"/>
    <w:rsid w:val="00060C4B"/>
    <w:rsid w:val="00061AB7"/>
    <w:rsid w:val="00063652"/>
    <w:rsid w:val="00063883"/>
    <w:rsid w:val="00066896"/>
    <w:rsid w:val="000702AB"/>
    <w:rsid w:val="000708F4"/>
    <w:rsid w:val="0008615E"/>
    <w:rsid w:val="00087BBD"/>
    <w:rsid w:val="00092DFD"/>
    <w:rsid w:val="00097A0A"/>
    <w:rsid w:val="000A110E"/>
    <w:rsid w:val="000A3BFF"/>
    <w:rsid w:val="000A620F"/>
    <w:rsid w:val="000A6D2F"/>
    <w:rsid w:val="000A72D2"/>
    <w:rsid w:val="000B104B"/>
    <w:rsid w:val="000B6C22"/>
    <w:rsid w:val="000C377A"/>
    <w:rsid w:val="000C59D1"/>
    <w:rsid w:val="000C6CBB"/>
    <w:rsid w:val="000D3B60"/>
    <w:rsid w:val="000E25ED"/>
    <w:rsid w:val="000E420B"/>
    <w:rsid w:val="000F3E6A"/>
    <w:rsid w:val="000F4055"/>
    <w:rsid w:val="0010348E"/>
    <w:rsid w:val="0010374B"/>
    <w:rsid w:val="001072C8"/>
    <w:rsid w:val="00107AD7"/>
    <w:rsid w:val="00112FF8"/>
    <w:rsid w:val="00116E4A"/>
    <w:rsid w:val="00117A5F"/>
    <w:rsid w:val="00126099"/>
    <w:rsid w:val="00131153"/>
    <w:rsid w:val="0014288A"/>
    <w:rsid w:val="0016338E"/>
    <w:rsid w:val="001739A7"/>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146A"/>
    <w:rsid w:val="001C3C2A"/>
    <w:rsid w:val="001D4A27"/>
    <w:rsid w:val="001D62B2"/>
    <w:rsid w:val="001E0A9A"/>
    <w:rsid w:val="001E3E0D"/>
    <w:rsid w:val="001E5723"/>
    <w:rsid w:val="001E6671"/>
    <w:rsid w:val="001E70B1"/>
    <w:rsid w:val="001F1BBD"/>
    <w:rsid w:val="001F4597"/>
    <w:rsid w:val="00200A6D"/>
    <w:rsid w:val="002043E9"/>
    <w:rsid w:val="0020599E"/>
    <w:rsid w:val="0021141C"/>
    <w:rsid w:val="00213B43"/>
    <w:rsid w:val="00213DAA"/>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A540F"/>
    <w:rsid w:val="002B1AB2"/>
    <w:rsid w:val="002B2E52"/>
    <w:rsid w:val="002B4E7C"/>
    <w:rsid w:val="002B60FD"/>
    <w:rsid w:val="002B6197"/>
    <w:rsid w:val="002B7AFC"/>
    <w:rsid w:val="002C004F"/>
    <w:rsid w:val="002C1947"/>
    <w:rsid w:val="002C349D"/>
    <w:rsid w:val="002C42A5"/>
    <w:rsid w:val="002C5DB8"/>
    <w:rsid w:val="002D630C"/>
    <w:rsid w:val="002E0B5B"/>
    <w:rsid w:val="002E1FA4"/>
    <w:rsid w:val="002E398F"/>
    <w:rsid w:val="002E5B94"/>
    <w:rsid w:val="002F1444"/>
    <w:rsid w:val="002F2F79"/>
    <w:rsid w:val="0030375F"/>
    <w:rsid w:val="00303A6C"/>
    <w:rsid w:val="003040A5"/>
    <w:rsid w:val="003124E7"/>
    <w:rsid w:val="0031721F"/>
    <w:rsid w:val="00320FAA"/>
    <w:rsid w:val="00322C20"/>
    <w:rsid w:val="0032463B"/>
    <w:rsid w:val="00327FC3"/>
    <w:rsid w:val="00331BC9"/>
    <w:rsid w:val="003332B3"/>
    <w:rsid w:val="00335101"/>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8076D"/>
    <w:rsid w:val="00383A7D"/>
    <w:rsid w:val="00387175"/>
    <w:rsid w:val="003876FC"/>
    <w:rsid w:val="003900D6"/>
    <w:rsid w:val="003A1820"/>
    <w:rsid w:val="003A4897"/>
    <w:rsid w:val="003A4FD7"/>
    <w:rsid w:val="003B38A1"/>
    <w:rsid w:val="003B4A8D"/>
    <w:rsid w:val="003B5D52"/>
    <w:rsid w:val="003C2AAB"/>
    <w:rsid w:val="003C2B8F"/>
    <w:rsid w:val="003C3370"/>
    <w:rsid w:val="003C3646"/>
    <w:rsid w:val="003D3764"/>
    <w:rsid w:val="003D458D"/>
    <w:rsid w:val="003D531D"/>
    <w:rsid w:val="003D6405"/>
    <w:rsid w:val="003F0E02"/>
    <w:rsid w:val="003F185C"/>
    <w:rsid w:val="003F5014"/>
    <w:rsid w:val="00400A3B"/>
    <w:rsid w:val="004013BC"/>
    <w:rsid w:val="004028EC"/>
    <w:rsid w:val="0041619F"/>
    <w:rsid w:val="00424478"/>
    <w:rsid w:val="004254A6"/>
    <w:rsid w:val="004333BC"/>
    <w:rsid w:val="00441793"/>
    <w:rsid w:val="00444448"/>
    <w:rsid w:val="0044631B"/>
    <w:rsid w:val="004465C3"/>
    <w:rsid w:val="004500CD"/>
    <w:rsid w:val="00450AD9"/>
    <w:rsid w:val="0045306F"/>
    <w:rsid w:val="00462C27"/>
    <w:rsid w:val="00463A83"/>
    <w:rsid w:val="00480971"/>
    <w:rsid w:val="00480EE2"/>
    <w:rsid w:val="0048583F"/>
    <w:rsid w:val="00486B4D"/>
    <w:rsid w:val="004901AE"/>
    <w:rsid w:val="00490873"/>
    <w:rsid w:val="004A3EF4"/>
    <w:rsid w:val="004C0512"/>
    <w:rsid w:val="004D08FB"/>
    <w:rsid w:val="004D1FD7"/>
    <w:rsid w:val="004D695C"/>
    <w:rsid w:val="004D731E"/>
    <w:rsid w:val="004E19E3"/>
    <w:rsid w:val="004E235B"/>
    <w:rsid w:val="004E3BF1"/>
    <w:rsid w:val="004F2846"/>
    <w:rsid w:val="004F5505"/>
    <w:rsid w:val="005039DD"/>
    <w:rsid w:val="00510828"/>
    <w:rsid w:val="0051465F"/>
    <w:rsid w:val="00517ABE"/>
    <w:rsid w:val="00520C7C"/>
    <w:rsid w:val="00521348"/>
    <w:rsid w:val="00524E21"/>
    <w:rsid w:val="00541A62"/>
    <w:rsid w:val="0054493F"/>
    <w:rsid w:val="005574B0"/>
    <w:rsid w:val="005604D5"/>
    <w:rsid w:val="00564ADA"/>
    <w:rsid w:val="005748F2"/>
    <w:rsid w:val="005764DF"/>
    <w:rsid w:val="005800BE"/>
    <w:rsid w:val="005874E3"/>
    <w:rsid w:val="00587DE8"/>
    <w:rsid w:val="005917AE"/>
    <w:rsid w:val="00594B03"/>
    <w:rsid w:val="00594BBD"/>
    <w:rsid w:val="00594C1D"/>
    <w:rsid w:val="005A209A"/>
    <w:rsid w:val="005A4DC6"/>
    <w:rsid w:val="005A7024"/>
    <w:rsid w:val="005A721C"/>
    <w:rsid w:val="005B0E3D"/>
    <w:rsid w:val="005B30CF"/>
    <w:rsid w:val="005B644E"/>
    <w:rsid w:val="005B73B0"/>
    <w:rsid w:val="005C4DD0"/>
    <w:rsid w:val="005D0714"/>
    <w:rsid w:val="005D5E38"/>
    <w:rsid w:val="005D7A94"/>
    <w:rsid w:val="005E2B2A"/>
    <w:rsid w:val="005F0DC4"/>
    <w:rsid w:val="005F1F75"/>
    <w:rsid w:val="005F792B"/>
    <w:rsid w:val="00603DCA"/>
    <w:rsid w:val="006143DD"/>
    <w:rsid w:val="006150CA"/>
    <w:rsid w:val="00625F60"/>
    <w:rsid w:val="00630C39"/>
    <w:rsid w:val="00632A10"/>
    <w:rsid w:val="00643EE3"/>
    <w:rsid w:val="00645D1D"/>
    <w:rsid w:val="00646558"/>
    <w:rsid w:val="00650EDA"/>
    <w:rsid w:val="00652BDF"/>
    <w:rsid w:val="00653ADF"/>
    <w:rsid w:val="00653D5D"/>
    <w:rsid w:val="00657972"/>
    <w:rsid w:val="006579EF"/>
    <w:rsid w:val="00666ECD"/>
    <w:rsid w:val="00667D61"/>
    <w:rsid w:val="00671B59"/>
    <w:rsid w:val="00675068"/>
    <w:rsid w:val="00680E2F"/>
    <w:rsid w:val="00681E7C"/>
    <w:rsid w:val="00686B91"/>
    <w:rsid w:val="00691CB2"/>
    <w:rsid w:val="00695064"/>
    <w:rsid w:val="0069602E"/>
    <w:rsid w:val="006974CC"/>
    <w:rsid w:val="006A2298"/>
    <w:rsid w:val="006A2843"/>
    <w:rsid w:val="006B00CE"/>
    <w:rsid w:val="006B1AE7"/>
    <w:rsid w:val="006B4E0D"/>
    <w:rsid w:val="006C7BE4"/>
    <w:rsid w:val="006D0EFA"/>
    <w:rsid w:val="006D76C3"/>
    <w:rsid w:val="006E0BDE"/>
    <w:rsid w:val="006E19FF"/>
    <w:rsid w:val="006E53B8"/>
    <w:rsid w:val="006E6DC3"/>
    <w:rsid w:val="006F3EC4"/>
    <w:rsid w:val="006F5CCF"/>
    <w:rsid w:val="006F685E"/>
    <w:rsid w:val="006F7B3D"/>
    <w:rsid w:val="00702ADE"/>
    <w:rsid w:val="00706C2B"/>
    <w:rsid w:val="00707239"/>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0969"/>
    <w:rsid w:val="00767134"/>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D1551"/>
    <w:rsid w:val="007E0184"/>
    <w:rsid w:val="007E3514"/>
    <w:rsid w:val="007E55D5"/>
    <w:rsid w:val="007E5691"/>
    <w:rsid w:val="007E7720"/>
    <w:rsid w:val="007F07DA"/>
    <w:rsid w:val="007F3324"/>
    <w:rsid w:val="007F385B"/>
    <w:rsid w:val="007F6927"/>
    <w:rsid w:val="00806BB0"/>
    <w:rsid w:val="008170B6"/>
    <w:rsid w:val="008178B5"/>
    <w:rsid w:val="00832789"/>
    <w:rsid w:val="00832AB6"/>
    <w:rsid w:val="0083318C"/>
    <w:rsid w:val="00834506"/>
    <w:rsid w:val="008374D5"/>
    <w:rsid w:val="0084081A"/>
    <w:rsid w:val="00843DF2"/>
    <w:rsid w:val="00846B37"/>
    <w:rsid w:val="00853B9F"/>
    <w:rsid w:val="00853FDC"/>
    <w:rsid w:val="0085527B"/>
    <w:rsid w:val="00855420"/>
    <w:rsid w:val="00857493"/>
    <w:rsid w:val="00863C9C"/>
    <w:rsid w:val="00870F92"/>
    <w:rsid w:val="00873F86"/>
    <w:rsid w:val="00874527"/>
    <w:rsid w:val="00875CE1"/>
    <w:rsid w:val="00876FA0"/>
    <w:rsid w:val="00882316"/>
    <w:rsid w:val="00884E29"/>
    <w:rsid w:val="00887263"/>
    <w:rsid w:val="008900D0"/>
    <w:rsid w:val="0089051B"/>
    <w:rsid w:val="00890826"/>
    <w:rsid w:val="00890AAC"/>
    <w:rsid w:val="0089427E"/>
    <w:rsid w:val="008948E7"/>
    <w:rsid w:val="00897F8A"/>
    <w:rsid w:val="008B29CB"/>
    <w:rsid w:val="008B31D9"/>
    <w:rsid w:val="008B47DB"/>
    <w:rsid w:val="008B53BD"/>
    <w:rsid w:val="008B6AEF"/>
    <w:rsid w:val="008B7143"/>
    <w:rsid w:val="008C517B"/>
    <w:rsid w:val="008D3AF3"/>
    <w:rsid w:val="008D7A62"/>
    <w:rsid w:val="008E2B38"/>
    <w:rsid w:val="008E73F2"/>
    <w:rsid w:val="008F3105"/>
    <w:rsid w:val="008F7B5C"/>
    <w:rsid w:val="00902D5E"/>
    <w:rsid w:val="00902D9B"/>
    <w:rsid w:val="00906784"/>
    <w:rsid w:val="00906F62"/>
    <w:rsid w:val="00913C79"/>
    <w:rsid w:val="00913F5F"/>
    <w:rsid w:val="009176C4"/>
    <w:rsid w:val="00921A51"/>
    <w:rsid w:val="00924249"/>
    <w:rsid w:val="00930BF3"/>
    <w:rsid w:val="009315AE"/>
    <w:rsid w:val="00934BEA"/>
    <w:rsid w:val="00940BC1"/>
    <w:rsid w:val="00950C8E"/>
    <w:rsid w:val="00953E40"/>
    <w:rsid w:val="00963AAA"/>
    <w:rsid w:val="0096608D"/>
    <w:rsid w:val="00974319"/>
    <w:rsid w:val="00975FFC"/>
    <w:rsid w:val="0098083A"/>
    <w:rsid w:val="0098153D"/>
    <w:rsid w:val="0098723E"/>
    <w:rsid w:val="00987B6C"/>
    <w:rsid w:val="009909DC"/>
    <w:rsid w:val="009929FD"/>
    <w:rsid w:val="009966BF"/>
    <w:rsid w:val="009A2B75"/>
    <w:rsid w:val="009A2D09"/>
    <w:rsid w:val="009A450B"/>
    <w:rsid w:val="009A6F42"/>
    <w:rsid w:val="009A727A"/>
    <w:rsid w:val="009B6B83"/>
    <w:rsid w:val="009B7FDD"/>
    <w:rsid w:val="009C5235"/>
    <w:rsid w:val="009D654A"/>
    <w:rsid w:val="009E05F6"/>
    <w:rsid w:val="009E0DA1"/>
    <w:rsid w:val="009F066F"/>
    <w:rsid w:val="009F3ED4"/>
    <w:rsid w:val="00A05690"/>
    <w:rsid w:val="00A14365"/>
    <w:rsid w:val="00A147C2"/>
    <w:rsid w:val="00A14DA5"/>
    <w:rsid w:val="00A1654A"/>
    <w:rsid w:val="00A23900"/>
    <w:rsid w:val="00A262A1"/>
    <w:rsid w:val="00A267BB"/>
    <w:rsid w:val="00A273F6"/>
    <w:rsid w:val="00A307EE"/>
    <w:rsid w:val="00A37490"/>
    <w:rsid w:val="00A4119B"/>
    <w:rsid w:val="00A419F6"/>
    <w:rsid w:val="00A44E97"/>
    <w:rsid w:val="00A452E3"/>
    <w:rsid w:val="00A50624"/>
    <w:rsid w:val="00A518F7"/>
    <w:rsid w:val="00A53142"/>
    <w:rsid w:val="00A57CBC"/>
    <w:rsid w:val="00A60A59"/>
    <w:rsid w:val="00A666E1"/>
    <w:rsid w:val="00A726CF"/>
    <w:rsid w:val="00A74811"/>
    <w:rsid w:val="00A76520"/>
    <w:rsid w:val="00A7712E"/>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55CB"/>
    <w:rsid w:val="00AB7F5C"/>
    <w:rsid w:val="00AC4CB9"/>
    <w:rsid w:val="00AD66BD"/>
    <w:rsid w:val="00AD6C40"/>
    <w:rsid w:val="00AE0225"/>
    <w:rsid w:val="00AE1386"/>
    <w:rsid w:val="00AE1D1D"/>
    <w:rsid w:val="00AE3260"/>
    <w:rsid w:val="00AE6B61"/>
    <w:rsid w:val="00AE77AC"/>
    <w:rsid w:val="00AF0175"/>
    <w:rsid w:val="00AF027F"/>
    <w:rsid w:val="00AF329F"/>
    <w:rsid w:val="00AF5364"/>
    <w:rsid w:val="00B02C94"/>
    <w:rsid w:val="00B043B0"/>
    <w:rsid w:val="00B057AC"/>
    <w:rsid w:val="00B14B0F"/>
    <w:rsid w:val="00B23529"/>
    <w:rsid w:val="00B250AB"/>
    <w:rsid w:val="00B2621D"/>
    <w:rsid w:val="00B31C82"/>
    <w:rsid w:val="00B367A2"/>
    <w:rsid w:val="00B43977"/>
    <w:rsid w:val="00B50A65"/>
    <w:rsid w:val="00B543CC"/>
    <w:rsid w:val="00B564AE"/>
    <w:rsid w:val="00B6116C"/>
    <w:rsid w:val="00B6489E"/>
    <w:rsid w:val="00B649C0"/>
    <w:rsid w:val="00B66007"/>
    <w:rsid w:val="00B6792B"/>
    <w:rsid w:val="00B67F3E"/>
    <w:rsid w:val="00B760AF"/>
    <w:rsid w:val="00B81A64"/>
    <w:rsid w:val="00B8230E"/>
    <w:rsid w:val="00B83FCD"/>
    <w:rsid w:val="00B86762"/>
    <w:rsid w:val="00B867E0"/>
    <w:rsid w:val="00B87A3A"/>
    <w:rsid w:val="00B90B96"/>
    <w:rsid w:val="00BA2BFF"/>
    <w:rsid w:val="00BA62F3"/>
    <w:rsid w:val="00BA65BB"/>
    <w:rsid w:val="00BA7EE1"/>
    <w:rsid w:val="00BB0D70"/>
    <w:rsid w:val="00BB1736"/>
    <w:rsid w:val="00BB41E1"/>
    <w:rsid w:val="00BB424C"/>
    <w:rsid w:val="00BB66A7"/>
    <w:rsid w:val="00BC0883"/>
    <w:rsid w:val="00BC179E"/>
    <w:rsid w:val="00BC480D"/>
    <w:rsid w:val="00BC6B4F"/>
    <w:rsid w:val="00BD01AA"/>
    <w:rsid w:val="00BD4EEF"/>
    <w:rsid w:val="00BE17E7"/>
    <w:rsid w:val="00BE7928"/>
    <w:rsid w:val="00BE7E3D"/>
    <w:rsid w:val="00BF2755"/>
    <w:rsid w:val="00C01492"/>
    <w:rsid w:val="00C074FC"/>
    <w:rsid w:val="00C1223B"/>
    <w:rsid w:val="00C13001"/>
    <w:rsid w:val="00C15629"/>
    <w:rsid w:val="00C26278"/>
    <w:rsid w:val="00C270AF"/>
    <w:rsid w:val="00C3101D"/>
    <w:rsid w:val="00C32FB2"/>
    <w:rsid w:val="00C343D3"/>
    <w:rsid w:val="00C358B7"/>
    <w:rsid w:val="00C43885"/>
    <w:rsid w:val="00C512D1"/>
    <w:rsid w:val="00C57673"/>
    <w:rsid w:val="00C603CD"/>
    <w:rsid w:val="00C60968"/>
    <w:rsid w:val="00C62C0B"/>
    <w:rsid w:val="00C669E3"/>
    <w:rsid w:val="00C72A06"/>
    <w:rsid w:val="00C74139"/>
    <w:rsid w:val="00C9044B"/>
    <w:rsid w:val="00C929D4"/>
    <w:rsid w:val="00C92D17"/>
    <w:rsid w:val="00C97F9A"/>
    <w:rsid w:val="00CA1319"/>
    <w:rsid w:val="00CA1995"/>
    <w:rsid w:val="00CB061C"/>
    <w:rsid w:val="00CB2FAE"/>
    <w:rsid w:val="00CC5F37"/>
    <w:rsid w:val="00CC7B9B"/>
    <w:rsid w:val="00CE36E7"/>
    <w:rsid w:val="00CE395C"/>
    <w:rsid w:val="00CE4A29"/>
    <w:rsid w:val="00CF296C"/>
    <w:rsid w:val="00D02939"/>
    <w:rsid w:val="00D227BE"/>
    <w:rsid w:val="00D25158"/>
    <w:rsid w:val="00D27A7B"/>
    <w:rsid w:val="00D30EF1"/>
    <w:rsid w:val="00D31A80"/>
    <w:rsid w:val="00D331E4"/>
    <w:rsid w:val="00D40960"/>
    <w:rsid w:val="00D44A12"/>
    <w:rsid w:val="00D4585A"/>
    <w:rsid w:val="00D56B13"/>
    <w:rsid w:val="00D6354B"/>
    <w:rsid w:val="00D67695"/>
    <w:rsid w:val="00D7253D"/>
    <w:rsid w:val="00D726AC"/>
    <w:rsid w:val="00D74430"/>
    <w:rsid w:val="00D812C7"/>
    <w:rsid w:val="00D855EC"/>
    <w:rsid w:val="00D865D3"/>
    <w:rsid w:val="00D9339E"/>
    <w:rsid w:val="00D95DF2"/>
    <w:rsid w:val="00DA5634"/>
    <w:rsid w:val="00DB09AE"/>
    <w:rsid w:val="00DC1258"/>
    <w:rsid w:val="00DD14EE"/>
    <w:rsid w:val="00DD463E"/>
    <w:rsid w:val="00DD664E"/>
    <w:rsid w:val="00DD7971"/>
    <w:rsid w:val="00DE19E5"/>
    <w:rsid w:val="00DE6C5C"/>
    <w:rsid w:val="00DE6CF4"/>
    <w:rsid w:val="00DF0D66"/>
    <w:rsid w:val="00E03FC2"/>
    <w:rsid w:val="00E0527B"/>
    <w:rsid w:val="00E0768A"/>
    <w:rsid w:val="00E10851"/>
    <w:rsid w:val="00E12E4E"/>
    <w:rsid w:val="00E15664"/>
    <w:rsid w:val="00E20420"/>
    <w:rsid w:val="00E2184F"/>
    <w:rsid w:val="00E218A8"/>
    <w:rsid w:val="00E24776"/>
    <w:rsid w:val="00E368C4"/>
    <w:rsid w:val="00E37599"/>
    <w:rsid w:val="00E378AF"/>
    <w:rsid w:val="00E562E4"/>
    <w:rsid w:val="00E5650A"/>
    <w:rsid w:val="00E56A4F"/>
    <w:rsid w:val="00E56EF7"/>
    <w:rsid w:val="00E64C7B"/>
    <w:rsid w:val="00E70DFF"/>
    <w:rsid w:val="00E73FE7"/>
    <w:rsid w:val="00E80DCD"/>
    <w:rsid w:val="00E828ED"/>
    <w:rsid w:val="00E873BE"/>
    <w:rsid w:val="00E87D31"/>
    <w:rsid w:val="00E9079B"/>
    <w:rsid w:val="00E907FE"/>
    <w:rsid w:val="00E91539"/>
    <w:rsid w:val="00E967B9"/>
    <w:rsid w:val="00EA328C"/>
    <w:rsid w:val="00EB7626"/>
    <w:rsid w:val="00EC0639"/>
    <w:rsid w:val="00EC101C"/>
    <w:rsid w:val="00ED08DD"/>
    <w:rsid w:val="00ED6750"/>
    <w:rsid w:val="00EE57BE"/>
    <w:rsid w:val="00EF0380"/>
    <w:rsid w:val="00EF223A"/>
    <w:rsid w:val="00EF25D8"/>
    <w:rsid w:val="00EF6441"/>
    <w:rsid w:val="00EF7D6D"/>
    <w:rsid w:val="00F024B5"/>
    <w:rsid w:val="00F02521"/>
    <w:rsid w:val="00F0292A"/>
    <w:rsid w:val="00F032D9"/>
    <w:rsid w:val="00F1540D"/>
    <w:rsid w:val="00F21900"/>
    <w:rsid w:val="00F228F7"/>
    <w:rsid w:val="00F30649"/>
    <w:rsid w:val="00F344E0"/>
    <w:rsid w:val="00F42C13"/>
    <w:rsid w:val="00F52B00"/>
    <w:rsid w:val="00F6242B"/>
    <w:rsid w:val="00F642FE"/>
    <w:rsid w:val="00F6539C"/>
    <w:rsid w:val="00F66129"/>
    <w:rsid w:val="00F67666"/>
    <w:rsid w:val="00F71BB9"/>
    <w:rsid w:val="00F726DE"/>
    <w:rsid w:val="00F751FA"/>
    <w:rsid w:val="00F76F66"/>
    <w:rsid w:val="00F824D6"/>
    <w:rsid w:val="00F905D0"/>
    <w:rsid w:val="00F92752"/>
    <w:rsid w:val="00FA0D6F"/>
    <w:rsid w:val="00FA0D88"/>
    <w:rsid w:val="00FA49FE"/>
    <w:rsid w:val="00FA51C5"/>
    <w:rsid w:val="00FA5358"/>
    <w:rsid w:val="00FA73DC"/>
    <w:rsid w:val="00FA751D"/>
    <w:rsid w:val="00FB5F0A"/>
    <w:rsid w:val="00FB65E0"/>
    <w:rsid w:val="00FD241A"/>
    <w:rsid w:val="00FD283F"/>
    <w:rsid w:val="00FD6F2B"/>
    <w:rsid w:val="00FD7C6B"/>
    <w:rsid w:val="00FD7CB5"/>
    <w:rsid w:val="00FE016F"/>
    <w:rsid w:val="00FE76BE"/>
    <w:rsid w:val="00FF2E4C"/>
    <w:rsid w:val="00FF7B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C91E"/>
  <w15:chartTrackingRefBased/>
  <w15:docId w15:val="{470C41B6-34B9-4033-9A24-BC85C906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20"/>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C3646"/>
    <w:pPr>
      <w:spacing w:before="240"/>
      <w:outlineLvl w:val="2"/>
    </w:pPr>
    <w:rPr>
      <w:i/>
      <w:sz w:val="28"/>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3B38A1"/>
    <w:pPr>
      <w:spacing w:before="960" w:line="226" w:lineRule="auto"/>
      <w:ind w:left="23" w:right="17"/>
    </w:pPr>
    <w:rPr>
      <w:b/>
      <w:color w:val="FFFFFF"/>
      <w:spacing w:val="-14"/>
      <w:sz w:val="70"/>
    </w:rPr>
  </w:style>
  <w:style w:type="character" w:customStyle="1" w:styleId="TitleChar">
    <w:name w:val="Title Char"/>
    <w:basedOn w:val="DefaultParagraphFont"/>
    <w:link w:val="Title"/>
    <w:uiPriority w:val="11"/>
    <w:rsid w:val="003B38A1"/>
    <w:rPr>
      <w:rFonts w:eastAsia="Arial" w:cs="Arial"/>
      <w:b/>
      <w:color w:val="FFFFFF"/>
      <w:spacing w:val="-14"/>
      <w:sz w:val="70"/>
      <w:szCs w:val="22"/>
      <w:lang w:val="en-US"/>
    </w:rPr>
  </w:style>
  <w:style w:type="paragraph" w:styleId="Subtitle">
    <w:name w:val="Subtitle"/>
    <w:basedOn w:val="Title"/>
    <w:next w:val="Normal"/>
    <w:link w:val="SubtitleChar"/>
    <w:uiPriority w:val="11"/>
    <w:qFormat/>
    <w:rsid w:val="00A05690"/>
    <w:pPr>
      <w:numPr>
        <w:ilvl w:val="1"/>
      </w:numPr>
      <w:ind w:left="23"/>
    </w:pPr>
    <w:rPr>
      <w:rFonts w:eastAsiaTheme="minorEastAsia" w:cstheme="minorBidi"/>
      <w:sz w:val="48"/>
    </w:rPr>
  </w:style>
  <w:style w:type="character" w:customStyle="1" w:styleId="SubtitleChar">
    <w:name w:val="Subtitle Char"/>
    <w:basedOn w:val="DefaultParagraphFont"/>
    <w:link w:val="Subtitle"/>
    <w:uiPriority w:val="11"/>
    <w:rsid w:val="00A05690"/>
    <w:rPr>
      <w:rFonts w:ascii="Arial Bold" w:eastAsiaTheme="minorEastAsia" w:hAnsi="Arial Bold" w:cstheme="minorBidi"/>
      <w:b/>
      <w:color w:val="4D1F40"/>
      <w:sz w:val="48"/>
      <w:szCs w:val="22"/>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B90B96"/>
    <w:rPr>
      <w:rFonts w:eastAsiaTheme="majorEastAsia" w:cstheme="majorBidi"/>
      <w:b/>
      <w:i/>
      <w:color w:val="4C1F41"/>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semiHidden/>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uiPriority w:val="39"/>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titleInformationfor">
    <w:name w:val="Subtitle Information for"/>
    <w:basedOn w:val="Subtitle"/>
    <w:qFormat/>
    <w:rsid w:val="00625F60"/>
    <w:rPr>
      <w:rFonts w:cs="Times New Roman (Body CS)"/>
      <w:b w:val="0"/>
      <w:spacing w:val="0"/>
      <w:sz w:val="40"/>
    </w:r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table" w:styleId="GridTable1Light-Accent4">
    <w:name w:val="Grid Table 1 Light Accent 4"/>
    <w:basedOn w:val="TableNormal"/>
    <w:uiPriority w:val="46"/>
    <w:rsid w:val="000C6CBB"/>
    <w:pPr>
      <w:spacing w:after="0" w:line="240" w:lineRule="auto"/>
    </w:pPr>
    <w:tblPr>
      <w:tblStyleRowBandSize w:val="1"/>
      <w:tblStyleColBandSize w:val="1"/>
      <w:tblBorders>
        <w:top w:val="single" w:sz="4" w:space="0" w:color="76F8FF" w:themeColor="accent4" w:themeTint="66"/>
        <w:left w:val="single" w:sz="4" w:space="0" w:color="76F8FF" w:themeColor="accent4" w:themeTint="66"/>
        <w:bottom w:val="single" w:sz="4" w:space="0" w:color="76F8FF" w:themeColor="accent4" w:themeTint="66"/>
        <w:right w:val="single" w:sz="4" w:space="0" w:color="76F8FF" w:themeColor="accent4" w:themeTint="66"/>
        <w:insideH w:val="single" w:sz="4" w:space="0" w:color="76F8FF" w:themeColor="accent4" w:themeTint="66"/>
        <w:insideV w:val="single" w:sz="4" w:space="0" w:color="76F8FF" w:themeColor="accent4" w:themeTint="66"/>
      </w:tblBorders>
    </w:tblPr>
    <w:tblStylePr w:type="firstRow">
      <w:rPr>
        <w:b/>
        <w:bCs/>
      </w:rPr>
      <w:tblPr/>
      <w:tcPr>
        <w:tcBorders>
          <w:bottom w:val="single" w:sz="12" w:space="0" w:color="31F4FF" w:themeColor="accent4" w:themeTint="99"/>
        </w:tcBorders>
      </w:tcPr>
    </w:tblStylePr>
    <w:tblStylePr w:type="lastRow">
      <w:rPr>
        <w:b/>
        <w:bCs/>
      </w:rPr>
      <w:tblPr/>
      <w:tcPr>
        <w:tcBorders>
          <w:top w:val="double" w:sz="2" w:space="0" w:color="31F4FF" w:themeColor="accent4" w:themeTint="99"/>
        </w:tcBorders>
      </w:tcPr>
    </w:tblStylePr>
    <w:tblStylePr w:type="firstCol">
      <w:rPr>
        <w:b/>
        <w:bCs/>
      </w:rPr>
    </w:tblStylePr>
    <w:tblStylePr w:type="lastCol">
      <w:rPr>
        <w:b/>
        <w:bCs/>
      </w:r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BB66A7"/>
    <w:pPr>
      <w:spacing w:before="40" w:after="40"/>
    </w:pPr>
    <w:rPr>
      <w:sz w:val="20"/>
    </w:rPr>
  </w:style>
  <w:style w:type="paragraph" w:customStyle="1" w:styleId="Tablenumber">
    <w:name w:val="Table number"/>
    <w:basedOn w:val="Tablebullet"/>
    <w:uiPriority w:val="3"/>
    <w:qFormat/>
    <w:rsid w:val="005039DD"/>
    <w:pPr>
      <w:numPr>
        <w:numId w:val="34"/>
      </w:numPr>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E12E4E"/>
    <w:pPr>
      <w:widowControl/>
      <w:autoSpaceDE/>
      <w:autoSpaceDN/>
      <w:spacing w:before="120" w:after="120"/>
    </w:pPr>
    <w:rPr>
      <w:rFonts w:eastAsiaTheme="minorHAnsi" w:cs="Times New Roman"/>
      <w:szCs w:val="24"/>
      <w:lang w:val="mi-NZ"/>
    </w:rPr>
  </w:style>
  <w:style w:type="character" w:customStyle="1" w:styleId="BodyTextChar">
    <w:name w:val="Body Text Char"/>
    <w:basedOn w:val="DefaultParagraphFont"/>
    <w:link w:val="BodyText"/>
    <w:uiPriority w:val="1"/>
    <w:rsid w:val="00E12E4E"/>
    <w:rPr>
      <w:sz w:val="22"/>
      <w:lang w:val="mi-NZ"/>
    </w:rPr>
  </w:style>
  <w:style w:type="paragraph" w:customStyle="1" w:styleId="H2">
    <w:name w:val="H2"/>
    <w:basedOn w:val="Normal"/>
    <w:autoRedefine/>
    <w:uiPriority w:val="99"/>
    <w:rsid w:val="000D3B60"/>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C57673"/>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A419F6"/>
    <w:pPr>
      <w:pBdr>
        <w:top w:val="single" w:sz="24" w:space="8" w:color="4FD3A1" w:themeColor="accent1"/>
        <w:bottom w:val="single" w:sz="24" w:space="8" w:color="4FD3A1" w:themeColor="accent1"/>
      </w:pBdr>
      <w:spacing w:before="36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character" w:styleId="UnresolvedMention">
    <w:name w:val="Unresolved Mention"/>
    <w:basedOn w:val="DefaultParagraphFont"/>
    <w:uiPriority w:val="99"/>
    <w:semiHidden/>
    <w:unhideWhenUsed/>
    <w:rsid w:val="008900D0"/>
    <w:rPr>
      <w:color w:val="605E5C"/>
      <w:shd w:val="clear" w:color="auto" w:fill="E1DFDD"/>
    </w:rPr>
  </w:style>
  <w:style w:type="character" w:styleId="CommentReference">
    <w:name w:val="annotation reference"/>
    <w:basedOn w:val="DefaultParagraphFont"/>
    <w:uiPriority w:val="99"/>
    <w:semiHidden/>
    <w:unhideWhenUsed/>
    <w:rsid w:val="00C270AF"/>
    <w:rPr>
      <w:sz w:val="16"/>
      <w:szCs w:val="16"/>
    </w:rPr>
  </w:style>
  <w:style w:type="paragraph" w:styleId="CommentText">
    <w:name w:val="annotation text"/>
    <w:basedOn w:val="Normal"/>
    <w:link w:val="CommentTextChar"/>
    <w:uiPriority w:val="99"/>
    <w:unhideWhenUsed/>
    <w:rsid w:val="00C270AF"/>
    <w:pPr>
      <w:spacing w:line="240" w:lineRule="auto"/>
    </w:pPr>
    <w:rPr>
      <w:sz w:val="20"/>
      <w:szCs w:val="20"/>
    </w:rPr>
  </w:style>
  <w:style w:type="character" w:customStyle="1" w:styleId="CommentTextChar">
    <w:name w:val="Comment Text Char"/>
    <w:basedOn w:val="DefaultParagraphFont"/>
    <w:link w:val="CommentText"/>
    <w:uiPriority w:val="99"/>
    <w:rsid w:val="00C270AF"/>
    <w:rPr>
      <w:rFonts w:eastAsia="Arial" w:cs="Arial"/>
      <w:sz w:val="20"/>
      <w:szCs w:val="20"/>
      <w:lang w:val="en-GB"/>
    </w:rPr>
  </w:style>
  <w:style w:type="paragraph" w:styleId="CommentSubject">
    <w:name w:val="annotation subject"/>
    <w:basedOn w:val="CommentText"/>
    <w:next w:val="CommentText"/>
    <w:link w:val="CommentSubjectChar"/>
    <w:uiPriority w:val="99"/>
    <w:semiHidden/>
    <w:unhideWhenUsed/>
    <w:rsid w:val="00C270AF"/>
    <w:rPr>
      <w:b/>
      <w:bCs/>
    </w:rPr>
  </w:style>
  <w:style w:type="character" w:customStyle="1" w:styleId="CommentSubjectChar">
    <w:name w:val="Comment Subject Char"/>
    <w:basedOn w:val="CommentTextChar"/>
    <w:link w:val="CommentSubject"/>
    <w:uiPriority w:val="99"/>
    <w:semiHidden/>
    <w:rsid w:val="00C270AF"/>
    <w:rPr>
      <w:rFonts w:eastAsia="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zealandcurriculum.tahurangi.education.govt.nz/" TargetMode="External"/><Relationship Id="rId18" Type="http://schemas.openxmlformats.org/officeDocument/2006/relationships/hyperlink" Target="https://www.legislation.govt.nz/act/public/1990/109/en/latest/" TargetMode="External"/><Relationship Id="rId26" Type="http://schemas.openxmlformats.org/officeDocument/2006/relationships/hyperlink" Target="https://www.legislation.govt.nz/act/public/2020/38/en/latest/" TargetMode="External"/><Relationship Id="rId39" Type="http://schemas.openxmlformats.org/officeDocument/2006/relationships/theme" Target="theme/theme1.xml"/><Relationship Id="rId21" Type="http://schemas.openxmlformats.org/officeDocument/2006/relationships/hyperlink" Target="https://www.education.govt.nz/education-professionals/schools-year-0-13/health-and-safety/health-and-safety-responsibilities-schools"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ducation.govt.nz/education-professionals/schools-year-0-13/attendance" TargetMode="External"/><Relationship Id="rId17" Type="http://schemas.openxmlformats.org/officeDocument/2006/relationships/hyperlink" Target="https://kauwhatareo.tahurangi.education.govt.nz/kauwhata-reo-online/engage/ministry-initiatives/te-ara-tohu---rangaranga-reo--t/5637163326.c" TargetMode="External"/><Relationship Id="rId25" Type="http://schemas.openxmlformats.org/officeDocument/2006/relationships/hyperlink" Target="https://inclusive.tki.org.nz/guides/the-role-of-school-board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auwhatareo.tahurangi.education.govt.nz/mi/kauwhata-reo-online/curricula/tools/aromatawai/5637144602.c" TargetMode="External"/><Relationship Id="rId20" Type="http://schemas.openxmlformats.org/officeDocument/2006/relationships/hyperlink" Target="https://www.education.govt.nz/education-professionals/schools-year-0-13/health-and-safety/child-protection-schools" TargetMode="External"/><Relationship Id="rId29" Type="http://schemas.openxmlformats.org/officeDocument/2006/relationships/hyperlink" Target="https://www.education.govt.nz/education-professionals/schools-year-0-13/funding-and-financials/day-day-financial-manag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llyingfree.nz/"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kauwhatareo.tahurangi.education.govt.nz/mi/" TargetMode="External"/><Relationship Id="rId23" Type="http://schemas.openxmlformats.org/officeDocument/2006/relationships/hyperlink" Target="https://tikatangata.org.nz/resources-and-support/guidelines/guidelines-on-social-cohesion-for-schools" TargetMode="External"/><Relationship Id="rId28" Type="http://schemas.openxmlformats.org/officeDocument/2006/relationships/hyperlink" Target="https://kauwhatareo.govt.nz/en/collections/te-marautanga-o-aotearoa/"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legislation.govt.nz/act/public/1993/82/en/latest/"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wzealandcurriculum.tahurangi.education.govt.nz/new-zealand-curriculum-online/assessment-and-reporting/5637144668.c" TargetMode="External"/><Relationship Id="rId22" Type="http://schemas.openxmlformats.org/officeDocument/2006/relationships/hyperlink" Target="https://tikatangata.org.nz/human-rights-in-aotearoa/right-to-education" TargetMode="External"/><Relationship Id="rId27" Type="http://schemas.openxmlformats.org/officeDocument/2006/relationships/hyperlink" Target="https://newzealandcurriculum.tahurangi.education.govt.nz/new-zealand%20curriculum-online/teaching-support/%20diversity-and-inclusion/5637144676.c" TargetMode="External"/><Relationship Id="rId30" Type="http://schemas.openxmlformats.org/officeDocument/2006/relationships/hyperlink" Target="https://www.education.govt.nz/news/update-about-kahui-ako-disestablishment"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govtnz.sharepoint.com/sites/MoEICTOfficeTemplatesandBranding/Template%20Library/MoE%20-%20Corporate/Infosheet/Te%20Tahuhu%20Infosheet%20Teal%20May.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DFEDD7B2FA745B0B79BC7C36806EF" ma:contentTypeVersion="7" ma:contentTypeDescription="Create a new document." ma:contentTypeScope="" ma:versionID="8aa7335206f991da86694193d2f7e9f0">
  <xsd:schema xmlns:xsd="http://www.w3.org/2001/XMLSchema" xmlns:xs="http://www.w3.org/2001/XMLSchema" xmlns:p="http://schemas.microsoft.com/office/2006/metadata/properties" xmlns:ns1="http://schemas.microsoft.com/sharepoint/v3" xmlns:ns2="c87cd776-2a96-498b-8213-3bfcb3d4f9d3" xmlns:ns3="0ebef16e-b530-4d1d-99fb-5826972f497e" targetNamespace="http://schemas.microsoft.com/office/2006/metadata/properties" ma:root="true" ma:fieldsID="c34a07ea251578cbf191addbb93a2d7a" ns1:_="" ns2:_="" ns3:_="">
    <xsd:import namespace="http://schemas.microsoft.com/sharepoint/v3"/>
    <xsd:import namespace="c87cd776-2a96-498b-8213-3bfcb3d4f9d3"/>
    <xsd:import namespace="0ebef16e-b530-4d1d-99fb-5826972f497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cd776-2a96-498b-8213-3bfcb3d4f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ef16e-b530-4d1d-99fb-5826972f49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_dlc_DocId xmlns="c87cd776-2a96-498b-8213-3bfcb3d4f9d3">MoEd-328301587-422</_dlc_DocId>
    <_dlc_DocIdUrl xmlns="c87cd776-2a96-498b-8213-3bfcb3d4f9d3">
      <Url>https://educationgovtnz.sharepoint.com/sites/MoEICTOfficeTemplatesandBranding/_layouts/15/DocIdRedir.aspx?ID=MoEd-328301587-422</Url>
      <Description>MoEd-328301587-422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FDDA1-E2F9-4693-93CD-71351479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cd776-2a96-498b-8213-3bfcb3d4f9d3"/>
    <ds:schemaRef ds:uri="0ebef16e-b530-4d1d-99fb-5826972f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4.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http://schemas.microsoft.com/sharepoint/v3"/>
    <ds:schemaRef ds:uri="c87cd776-2a96-498b-8213-3bfcb3d4f9d3"/>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Te%20Tahuhu%20Infosheet%20Teal%20May</Template>
  <TotalTime>7</TotalTime>
  <Pages>7</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changes to board objectives</dc:title>
  <dc:subject/>
  <cp:keywords/>
  <dc:description/>
  <cp:lastPrinted>2022-08-04T05:33:00Z</cp:lastPrinted>
  <dcterms:created xsi:type="dcterms:W3CDTF">2026-06-02T00:23:00Z</dcterms:created>
  <dcterms:modified xsi:type="dcterms:W3CDTF">2026-06-05T04:00:00Z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0x0101005F4DFEDD7B2FA745B0B79BC7C36806EF</vt:lpwstr>
  </property>
  <property fmtid="{D5CDD505-2E9C-101B-9397-08002B2CF9AE}" pid="4" name="_dlc_DocIdItemGuid">
    <vt:lpwstr>a90082ce-6777-4158-8e60-2c33fbb85dd3</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ClassificationContentMarkingHeaderShapeIds">
    <vt:lpwstr>37752c13,4916c17c,66f46f9d</vt:lpwstr>
  </property>
  <property fmtid="{D5CDD505-2E9C-101B-9397-08002B2CF9AE}" pid="18" name="ClassificationContentMarkingHeaderFontProps">
    <vt:lpwstr>#000000,10,Calibri</vt:lpwstr>
  </property>
  <property fmtid="{D5CDD505-2E9C-101B-9397-08002B2CF9AE}" pid="19" name="ClassificationContentMarkingHeaderText">
    <vt:lpwstr>[UNCLASSIFIED]</vt:lpwstr>
  </property>
  <property fmtid="{D5CDD505-2E9C-101B-9397-08002B2CF9AE}" pid="20" name="ClassificationContentMarkingFooterShapeIds">
    <vt:lpwstr>6f846ece,45d4b639,5f212771</vt:lpwstr>
  </property>
  <property fmtid="{D5CDD505-2E9C-101B-9397-08002B2CF9AE}" pid="21" name="ClassificationContentMarkingFooterFontProps">
    <vt:lpwstr>#000000,10,Calibri</vt:lpwstr>
  </property>
  <property fmtid="{D5CDD505-2E9C-101B-9397-08002B2CF9AE}" pid="22" name="ClassificationContentMarkingFooterText">
    <vt:lpwstr>[UNCLASSIFIED]</vt:lpwstr>
  </property>
  <property fmtid="{D5CDD505-2E9C-101B-9397-08002B2CF9AE}" pid="23" name="MSIP_Label_4009eddf-846d-46a2-8a8f-ad982b694053_Enabled">
    <vt:lpwstr>true</vt:lpwstr>
  </property>
  <property fmtid="{D5CDD505-2E9C-101B-9397-08002B2CF9AE}" pid="24" name="MSIP_Label_4009eddf-846d-46a2-8a8f-ad982b694053_SetDate">
    <vt:lpwstr>2026-05-27T00:44:59Z</vt:lpwstr>
  </property>
  <property fmtid="{D5CDD505-2E9C-101B-9397-08002B2CF9AE}" pid="25" name="MSIP_Label_4009eddf-846d-46a2-8a8f-ad982b694053_Method">
    <vt:lpwstr>Privileged</vt:lpwstr>
  </property>
  <property fmtid="{D5CDD505-2E9C-101B-9397-08002B2CF9AE}" pid="26" name="MSIP_Label_4009eddf-846d-46a2-8a8f-ad982b694053_Name">
    <vt:lpwstr>UNCLASSIFIED</vt:lpwstr>
  </property>
  <property fmtid="{D5CDD505-2E9C-101B-9397-08002B2CF9AE}" pid="27" name="MSIP_Label_4009eddf-846d-46a2-8a8f-ad982b694053_SiteId">
    <vt:lpwstr>e6d2d4cc-b762-486e-8894-4f5f440d5f31</vt:lpwstr>
  </property>
  <property fmtid="{D5CDD505-2E9C-101B-9397-08002B2CF9AE}" pid="28" name="MSIP_Label_4009eddf-846d-46a2-8a8f-ad982b694053_ActionId">
    <vt:lpwstr>1e66de6a-405e-4858-9597-3ec4d9e279bb</vt:lpwstr>
  </property>
  <property fmtid="{D5CDD505-2E9C-101B-9397-08002B2CF9AE}" pid="29" name="MSIP_Label_4009eddf-846d-46a2-8a8f-ad982b694053_ContentBits">
    <vt:lpwstr>3</vt:lpwstr>
  </property>
  <property fmtid="{D5CDD505-2E9C-101B-9397-08002B2CF9AE}" pid="30" name="MSIP_Label_4009eddf-846d-46a2-8a8f-ad982b694053_Tag">
    <vt:lpwstr>10, 0, 1, 1</vt:lpwstr>
  </property>
</Properties>
</file>