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E490B" w14:textId="6340E397" w:rsidR="004B3E4C" w:rsidRDefault="004B3E4C" w:rsidP="004B3E4C">
      <w:pPr>
        <w:pStyle w:val="Heading1"/>
        <w:rPr>
          <w:lang w:val="en-US"/>
        </w:rPr>
      </w:pPr>
      <w:r>
        <w:rPr>
          <w:lang w:val="en-US"/>
        </w:rPr>
        <w:t>Frequently asked questions</w:t>
      </w:r>
    </w:p>
    <w:p w14:paraId="3A422F33" w14:textId="77777777" w:rsidR="004B3E4C" w:rsidRPr="000460DD" w:rsidRDefault="004B3E4C" w:rsidP="004B3E4C">
      <w:pPr>
        <w:pStyle w:val="Heading2"/>
      </w:pPr>
      <w:r w:rsidRPr="000460DD">
        <w:t>Enrolment</w:t>
      </w:r>
    </w:p>
    <w:p w14:paraId="18197F63" w14:textId="77777777" w:rsidR="004B3E4C" w:rsidRPr="000460DD" w:rsidRDefault="004B3E4C" w:rsidP="004B3E4C">
      <w:pPr>
        <w:pStyle w:val="Heading3"/>
      </w:pPr>
      <w:r w:rsidRPr="000460DD">
        <w:t>Does a school have to enrol a domestic student who has applied for enrolment?</w:t>
      </w:r>
    </w:p>
    <w:p w14:paraId="2538B3DC" w14:textId="3462DE16" w:rsidR="004B3E4C" w:rsidRPr="000460DD" w:rsidRDefault="004B3E4C" w:rsidP="004B3E4C">
      <w:pPr>
        <w:rPr>
          <w:rFonts w:ascii="Arial" w:hAnsi="Arial" w:cs="Arial"/>
        </w:rPr>
      </w:pPr>
      <w:r w:rsidRPr="000460DD">
        <w:rPr>
          <w:rFonts w:ascii="Arial" w:hAnsi="Arial" w:cs="Arial"/>
        </w:rPr>
        <w:t xml:space="preserve">Yes, in general, a </w:t>
      </w:r>
      <w:r>
        <w:rPr>
          <w:rFonts w:ascii="Arial" w:hAnsi="Arial" w:cs="Arial"/>
        </w:rPr>
        <w:t>s</w:t>
      </w:r>
      <w:r w:rsidRPr="000460DD">
        <w:rPr>
          <w:rFonts w:ascii="Arial" w:hAnsi="Arial" w:cs="Arial"/>
        </w:rPr>
        <w:t>tate</w:t>
      </w:r>
      <w:r>
        <w:rPr>
          <w:rFonts w:ascii="Arial" w:hAnsi="Arial" w:cs="Arial"/>
        </w:rPr>
        <w:t xml:space="preserve">, </w:t>
      </w:r>
      <w:r>
        <w:rPr>
          <w:rFonts w:ascii="Arial" w:hAnsi="Arial" w:cs="Arial"/>
        </w:rPr>
        <w:t>s</w:t>
      </w:r>
      <w:r>
        <w:rPr>
          <w:rFonts w:ascii="Arial" w:hAnsi="Arial" w:cs="Arial"/>
        </w:rPr>
        <w:t>tate-integrated</w:t>
      </w:r>
      <w:r w:rsidRPr="000460DD">
        <w:rPr>
          <w:rFonts w:ascii="Arial" w:hAnsi="Arial" w:cs="Arial"/>
        </w:rPr>
        <w:t xml:space="preserve"> </w:t>
      </w:r>
      <w:r>
        <w:rPr>
          <w:rFonts w:ascii="Arial" w:hAnsi="Arial" w:cs="Arial"/>
        </w:rPr>
        <w:t xml:space="preserve">or charter </w:t>
      </w:r>
      <w:r w:rsidRPr="000460DD">
        <w:rPr>
          <w:rFonts w:ascii="Arial" w:hAnsi="Arial" w:cs="Arial"/>
        </w:rPr>
        <w:t>school must enrol a student who is eligible. There are some exceptions:</w:t>
      </w:r>
    </w:p>
    <w:p w14:paraId="0B58CFEC" w14:textId="1331A88B" w:rsidR="004B3E4C" w:rsidRDefault="004B3E4C" w:rsidP="004B3E4C">
      <w:pPr>
        <w:rPr>
          <w:rFonts w:ascii="Arial" w:hAnsi="Arial" w:cs="Arial"/>
        </w:rPr>
      </w:pPr>
      <w:r w:rsidRPr="000460DD">
        <w:rPr>
          <w:rFonts w:ascii="Arial" w:hAnsi="Arial" w:cs="Arial"/>
        </w:rPr>
        <w:t>•</w:t>
      </w:r>
      <w:r w:rsidRPr="000460DD">
        <w:rPr>
          <w:rFonts w:ascii="Arial" w:hAnsi="Arial" w:cs="Arial"/>
        </w:rPr>
        <w:tab/>
      </w:r>
      <w:r>
        <w:rPr>
          <w:rFonts w:ascii="Arial" w:hAnsi="Arial" w:cs="Arial"/>
        </w:rPr>
        <w:t>I</w:t>
      </w:r>
      <w:r w:rsidRPr="000460DD">
        <w:rPr>
          <w:rFonts w:ascii="Arial" w:hAnsi="Arial" w:cs="Arial"/>
        </w:rPr>
        <w:t xml:space="preserve">f there is an enrolment scheme the school must abide by the scheme. </w:t>
      </w:r>
    </w:p>
    <w:p w14:paraId="692D51C5" w14:textId="77777777" w:rsidR="004B3E4C" w:rsidRPr="006F6FFD" w:rsidRDefault="004B3E4C" w:rsidP="004B3E4C">
      <w:pPr>
        <w:rPr>
          <w:rFonts w:ascii="Arial" w:hAnsi="Arial" w:cs="Arial"/>
        </w:rPr>
      </w:pPr>
      <w:r w:rsidRPr="006F6FFD">
        <w:rPr>
          <w:rFonts w:ascii="Arial" w:hAnsi="Arial" w:cs="Arial"/>
        </w:rPr>
        <w:t xml:space="preserve">The board of a </w:t>
      </w:r>
      <w:r>
        <w:rPr>
          <w:rFonts w:ascii="Arial" w:hAnsi="Arial" w:cs="Arial"/>
        </w:rPr>
        <w:t>S</w:t>
      </w:r>
      <w:r w:rsidRPr="006F6FFD">
        <w:rPr>
          <w:rFonts w:ascii="Arial" w:hAnsi="Arial" w:cs="Arial"/>
        </w:rPr>
        <w:t>tate</w:t>
      </w:r>
      <w:r>
        <w:rPr>
          <w:rFonts w:ascii="Arial" w:hAnsi="Arial" w:cs="Arial"/>
        </w:rPr>
        <w:t>, State-integrated</w:t>
      </w:r>
      <w:r w:rsidRPr="006F6FFD">
        <w:rPr>
          <w:rFonts w:ascii="Arial" w:hAnsi="Arial" w:cs="Arial"/>
        </w:rPr>
        <w:t xml:space="preserve"> or charter school from which a student has been excluded or expelled may refuse to enrol the student at the school (Unless the exclusion has been lifted by the Secretary) </w:t>
      </w:r>
    </w:p>
    <w:p w14:paraId="0AA6E5E2" w14:textId="77777777" w:rsidR="004B3E4C" w:rsidRPr="000460DD" w:rsidRDefault="004B3E4C" w:rsidP="004B3E4C">
      <w:pPr>
        <w:rPr>
          <w:rFonts w:ascii="Arial" w:hAnsi="Arial" w:cs="Arial"/>
        </w:rPr>
      </w:pPr>
      <w:r w:rsidRPr="000460DD">
        <w:rPr>
          <w:rFonts w:ascii="Arial" w:hAnsi="Arial" w:cs="Arial"/>
        </w:rPr>
        <w:t>•</w:t>
      </w:r>
      <w:r w:rsidRPr="000460DD">
        <w:rPr>
          <w:rFonts w:ascii="Arial" w:hAnsi="Arial" w:cs="Arial"/>
        </w:rPr>
        <w:tab/>
        <w:t>If the school has a maximum roll, it may not enrol students over this number.</w:t>
      </w:r>
    </w:p>
    <w:p w14:paraId="3FCDD77C" w14:textId="6A35D38A" w:rsidR="004B3E4C" w:rsidRDefault="004B3E4C" w:rsidP="004B3E4C">
      <w:pPr>
        <w:rPr>
          <w:rFonts w:ascii="Arial" w:hAnsi="Arial" w:cs="Arial"/>
          <w:color w:val="555555"/>
          <w:spacing w:val="-12"/>
        </w:rPr>
      </w:pPr>
      <w:hyperlink r:id="rId7" w:history="1">
        <w:r w:rsidRPr="00430597">
          <w:rPr>
            <w:rStyle w:val="Hyperlink"/>
            <w:rFonts w:ascii="Arial" w:hAnsi="Arial" w:cs="Arial"/>
            <w:color w:val="0060F0"/>
            <w:spacing w:val="-12"/>
          </w:rPr>
          <w:t>Guidelines are available about stand-downs, suspen</w:t>
        </w:r>
        <w:r w:rsidRPr="00430597">
          <w:rPr>
            <w:rStyle w:val="Hyperlink"/>
            <w:rFonts w:ascii="Arial" w:hAnsi="Arial" w:cs="Arial"/>
            <w:color w:val="0060F0"/>
            <w:spacing w:val="-12"/>
          </w:rPr>
          <w:t>sions</w:t>
        </w:r>
        <w:r>
          <w:rPr>
            <w:rStyle w:val="Hyperlink"/>
            <w:rFonts w:ascii="Arial" w:hAnsi="Arial" w:cs="Arial"/>
            <w:color w:val="0060F0"/>
            <w:spacing w:val="-12"/>
          </w:rPr>
          <w:t>,</w:t>
        </w:r>
        <w:r w:rsidRPr="00430597">
          <w:rPr>
            <w:rStyle w:val="Hyperlink"/>
            <w:rFonts w:ascii="Arial" w:hAnsi="Arial" w:cs="Arial"/>
            <w:color w:val="0060F0"/>
            <w:spacing w:val="-12"/>
          </w:rPr>
          <w:t xml:space="preserve"> exclusions, and expulsions</w:t>
        </w:r>
      </w:hyperlink>
    </w:p>
    <w:p w14:paraId="56D0755B" w14:textId="77777777" w:rsidR="004B3E4C" w:rsidRPr="003C282B" w:rsidRDefault="004B3E4C" w:rsidP="004B3E4C">
      <w:pPr>
        <w:pStyle w:val="Heading3"/>
      </w:pPr>
      <w:r w:rsidRPr="003C282B">
        <w:t>What about families who cannot provide identity documents for financial/administrative reasons or because a child’s birth was never registered?</w:t>
      </w:r>
    </w:p>
    <w:p w14:paraId="1632FE93" w14:textId="77777777" w:rsidR="004B3E4C" w:rsidRPr="00A36B00" w:rsidRDefault="004B3E4C" w:rsidP="004B3E4C">
      <w:pPr>
        <w:rPr>
          <w:rFonts w:ascii="Arial" w:hAnsi="Arial" w:cs="Arial"/>
        </w:rPr>
      </w:pPr>
      <w:r w:rsidRPr="00A36B00">
        <w:rPr>
          <w:rFonts w:ascii="Arial" w:hAnsi="Arial" w:cs="Arial"/>
        </w:rPr>
        <w:t xml:space="preserve">Schools are allowed to ask for documented evidence that verifies a student’s right to enrol as a domestic student. </w:t>
      </w:r>
    </w:p>
    <w:p w14:paraId="3D5D1110" w14:textId="77777777" w:rsidR="004B3E4C" w:rsidRDefault="004B3E4C" w:rsidP="004B3E4C">
      <w:pPr>
        <w:rPr>
          <w:rFonts w:ascii="Arial" w:hAnsi="Arial" w:cs="Arial"/>
        </w:rPr>
      </w:pPr>
      <w:r w:rsidRPr="00A36B00">
        <w:rPr>
          <w:rFonts w:ascii="Arial" w:hAnsi="Arial" w:cs="Arial"/>
        </w:rPr>
        <w:t xml:space="preserve">However, if a student is a New Zealand citizen and there is a good reason they cannot produce a form of documentation listed </w:t>
      </w:r>
      <w:r>
        <w:rPr>
          <w:rFonts w:ascii="Arial" w:hAnsi="Arial" w:cs="Arial"/>
        </w:rPr>
        <w:t>in</w:t>
      </w:r>
      <w:r w:rsidRPr="00A36B00">
        <w:rPr>
          <w:rFonts w:ascii="Arial" w:hAnsi="Arial" w:cs="Arial"/>
        </w:rPr>
        <w:t xml:space="preserve"> </w:t>
      </w:r>
      <w:r w:rsidRPr="00A36B00" w:rsidDel="0074363F">
        <w:rPr>
          <w:rFonts w:ascii="Arial" w:hAnsi="Arial" w:cs="Arial"/>
        </w:rPr>
        <w:t>Appendix A</w:t>
      </w:r>
      <w:r>
        <w:rPr>
          <w:rFonts w:ascii="Arial" w:hAnsi="Arial" w:cs="Arial"/>
        </w:rPr>
        <w:t xml:space="preserve"> schools</w:t>
      </w:r>
      <w:r w:rsidRPr="00A36B00">
        <w:rPr>
          <w:rFonts w:ascii="Arial" w:hAnsi="Arial" w:cs="Arial"/>
        </w:rPr>
        <w:t xml:space="preserve"> should contact the Ministry for further advice, including how to enter these students in ENROL.</w:t>
      </w:r>
      <w:r>
        <w:rPr>
          <w:rFonts w:ascii="Arial" w:hAnsi="Arial" w:cs="Arial"/>
        </w:rPr>
        <w:t xml:space="preserve"> </w:t>
      </w:r>
    </w:p>
    <w:p w14:paraId="533AB564" w14:textId="77777777" w:rsidR="004B3E4C" w:rsidRDefault="004B3E4C" w:rsidP="004B3E4C">
      <w:pPr>
        <w:rPr>
          <w:rFonts w:ascii="Arial" w:hAnsi="Arial" w:cs="Arial"/>
        </w:rPr>
      </w:pPr>
      <w:r>
        <w:rPr>
          <w:rFonts w:ascii="Arial" w:hAnsi="Arial" w:cs="Arial"/>
        </w:rPr>
        <w:t>For more information contact</w:t>
      </w:r>
      <w:r>
        <w:rPr>
          <w:rFonts w:ascii="Arial" w:hAnsi="Arial" w:cs="Arial"/>
        </w:rPr>
        <w:t xml:space="preserve"> us.</w:t>
      </w:r>
    </w:p>
    <w:p w14:paraId="45C8B2EB" w14:textId="5EBF4137" w:rsidR="004B3E4C" w:rsidRPr="004B3E4C" w:rsidRDefault="004B3E4C" w:rsidP="004B3E4C">
      <w:pPr>
        <w:rPr>
          <w:rFonts w:ascii="Arial" w:hAnsi="Arial" w:cs="Arial"/>
        </w:rPr>
      </w:pPr>
      <w:r>
        <w:rPr>
          <w:rFonts w:ascii="Arial" w:hAnsi="Arial" w:cs="Arial"/>
        </w:rPr>
        <w:t>Email:</w:t>
      </w:r>
      <w:r>
        <w:rPr>
          <w:rFonts w:ascii="Arial" w:hAnsi="Arial" w:cs="Arial"/>
        </w:rPr>
        <w:t xml:space="preserve"> </w:t>
      </w:r>
      <w:hyperlink r:id="rId8" w:history="1">
        <w:r w:rsidRPr="00764FD1">
          <w:rPr>
            <w:rStyle w:val="Hyperlink"/>
            <w:rFonts w:ascii="Arial" w:hAnsi="Arial" w:cs="Arial"/>
          </w:rPr>
          <w:t>e.admin@education.govt.nz</w:t>
        </w:r>
      </w:hyperlink>
      <w:r>
        <w:rPr>
          <w:rFonts w:ascii="Arial" w:hAnsi="Arial" w:cs="Arial"/>
        </w:rPr>
        <w:t xml:space="preserve"> </w:t>
      </w:r>
    </w:p>
    <w:p w14:paraId="3F84B3CB" w14:textId="77777777" w:rsidR="004B3E4C" w:rsidRPr="000460DD" w:rsidRDefault="004B3E4C" w:rsidP="004B3E4C">
      <w:pPr>
        <w:pStyle w:val="Heading3"/>
      </w:pPr>
      <w:r w:rsidRPr="000460DD">
        <w:t>Can a school enrol international students?</w:t>
      </w:r>
    </w:p>
    <w:p w14:paraId="60F24517" w14:textId="77777777" w:rsidR="004B3E4C" w:rsidRPr="000460DD" w:rsidRDefault="004B3E4C" w:rsidP="004B3E4C">
      <w:pPr>
        <w:rPr>
          <w:rFonts w:ascii="Arial" w:hAnsi="Arial" w:cs="Arial"/>
        </w:rPr>
      </w:pPr>
      <w:r w:rsidRPr="000460DD">
        <w:rPr>
          <w:rFonts w:ascii="Arial" w:hAnsi="Arial" w:cs="Arial"/>
        </w:rPr>
        <w:t xml:space="preserve">If the school is a signatory to the </w:t>
      </w:r>
      <w:r>
        <w:rPr>
          <w:rFonts w:ascii="Arial" w:hAnsi="Arial" w:cs="Arial"/>
        </w:rPr>
        <w:t xml:space="preserve">Education (Pastoral Care of </w:t>
      </w:r>
      <w:r w:rsidRPr="000460DD">
        <w:rPr>
          <w:rFonts w:ascii="Arial" w:hAnsi="Arial" w:cs="Arial"/>
        </w:rPr>
        <w:t>Tertiary and International Learners</w:t>
      </w:r>
      <w:r>
        <w:rPr>
          <w:rFonts w:ascii="Arial" w:hAnsi="Arial" w:cs="Arial"/>
        </w:rPr>
        <w:t>)</w:t>
      </w:r>
      <w:r w:rsidRPr="000460DD">
        <w:rPr>
          <w:rFonts w:ascii="Arial" w:hAnsi="Arial" w:cs="Arial"/>
        </w:rPr>
        <w:t xml:space="preserve"> Code of Practice</w:t>
      </w:r>
      <w:r>
        <w:rPr>
          <w:rFonts w:ascii="Arial" w:hAnsi="Arial" w:cs="Arial"/>
        </w:rPr>
        <w:t xml:space="preserve"> 2021</w:t>
      </w:r>
      <w:r w:rsidRPr="000460DD">
        <w:rPr>
          <w:rFonts w:ascii="Arial" w:hAnsi="Arial" w:cs="Arial"/>
        </w:rPr>
        <w:t xml:space="preserve">, and the </w:t>
      </w:r>
      <w:r>
        <w:rPr>
          <w:rFonts w:ascii="Arial" w:hAnsi="Arial" w:cs="Arial"/>
        </w:rPr>
        <w:t>school board</w:t>
      </w:r>
      <w:r w:rsidRPr="000460DD">
        <w:rPr>
          <w:rFonts w:ascii="Arial" w:hAnsi="Arial" w:cs="Arial"/>
        </w:rPr>
        <w:t xml:space="preserve"> has a vacant place and makes an offer of place, the school can enrol an international student.</w:t>
      </w:r>
    </w:p>
    <w:p w14:paraId="49517519" w14:textId="77777777" w:rsidR="004B3E4C" w:rsidRPr="000460DD" w:rsidRDefault="004B3E4C" w:rsidP="004B3E4C">
      <w:pPr>
        <w:pStyle w:val="Heading3"/>
      </w:pPr>
      <w:r w:rsidRPr="000460DD">
        <w:t>Does a school have to make an offer of place to all potential international fee-paying students?</w:t>
      </w:r>
    </w:p>
    <w:p w14:paraId="55060F94" w14:textId="77777777" w:rsidR="004B3E4C" w:rsidRPr="000460DD" w:rsidRDefault="004B3E4C" w:rsidP="004B3E4C">
      <w:pPr>
        <w:rPr>
          <w:rFonts w:ascii="Arial" w:hAnsi="Arial" w:cs="Arial"/>
        </w:rPr>
      </w:pPr>
      <w:r w:rsidRPr="000460DD">
        <w:rPr>
          <w:rFonts w:ascii="Arial" w:hAnsi="Arial" w:cs="Arial"/>
        </w:rPr>
        <w:t>No. But a school that is a signatory to the Code can choose to make an offer of place and enrol a fee-paying student. Schools that are not signatories cannot.</w:t>
      </w:r>
    </w:p>
    <w:p w14:paraId="64909640" w14:textId="77777777" w:rsidR="004B3E4C" w:rsidRPr="000460DD" w:rsidRDefault="004B3E4C" w:rsidP="004B3E4C">
      <w:pPr>
        <w:pStyle w:val="Heading3"/>
      </w:pPr>
      <w:r w:rsidRPr="000460DD">
        <w:lastRenderedPageBreak/>
        <w:t>What is the</w:t>
      </w:r>
      <w:r>
        <w:t xml:space="preserve"> Code</w:t>
      </w:r>
      <w:r w:rsidRPr="000460DD">
        <w:t>?</w:t>
      </w:r>
    </w:p>
    <w:p w14:paraId="19E10E43" w14:textId="77777777" w:rsidR="004B3E4C" w:rsidRPr="000460DD" w:rsidRDefault="004B3E4C" w:rsidP="004B3E4C">
      <w:pPr>
        <w:rPr>
          <w:rFonts w:ascii="Arial" w:hAnsi="Arial" w:cs="Arial"/>
        </w:rPr>
      </w:pPr>
      <w:r w:rsidRPr="000460DD">
        <w:rPr>
          <w:rFonts w:ascii="Arial" w:hAnsi="Arial" w:cs="Arial"/>
        </w:rPr>
        <w:t xml:space="preserve">The </w:t>
      </w:r>
      <w:r>
        <w:rPr>
          <w:rFonts w:ascii="Arial" w:hAnsi="Arial" w:cs="Arial"/>
        </w:rPr>
        <w:t xml:space="preserve">Education (Pastoral Care of </w:t>
      </w:r>
      <w:r w:rsidRPr="000460DD">
        <w:rPr>
          <w:rFonts w:ascii="Arial" w:hAnsi="Arial" w:cs="Arial"/>
        </w:rPr>
        <w:t>Tertiary and International Learners</w:t>
      </w:r>
      <w:r>
        <w:rPr>
          <w:rFonts w:ascii="Arial" w:hAnsi="Arial" w:cs="Arial"/>
        </w:rPr>
        <w:t>)</w:t>
      </w:r>
      <w:r w:rsidRPr="000460DD">
        <w:rPr>
          <w:rFonts w:ascii="Arial" w:hAnsi="Arial" w:cs="Arial"/>
        </w:rPr>
        <w:t xml:space="preserve"> Code of Practice </w:t>
      </w:r>
      <w:r>
        <w:rPr>
          <w:rFonts w:ascii="Arial" w:hAnsi="Arial" w:cs="Arial"/>
        </w:rPr>
        <w:t xml:space="preserve">2021 </w:t>
      </w:r>
      <w:r w:rsidRPr="000460DD">
        <w:rPr>
          <w:rFonts w:ascii="Arial" w:hAnsi="Arial" w:cs="Arial"/>
        </w:rPr>
        <w:t>specifies outcomes and key processes required of education providers for the pastoral care of international students. The Code is issued under section 534 of the Education and Training Act 2020. The Act requires that a provider must be a signatory to the Code to be able to enrol international students. The New Zealand Qualifications Authority (NZQA) administer it</w:t>
      </w:r>
      <w:r w:rsidRPr="00430597">
        <w:rPr>
          <w:rStyle w:val="nonvisual-indicator"/>
          <w:rFonts w:ascii="Arial" w:hAnsi="Arial" w:cs="Arial"/>
          <w:vanish/>
          <w:color w:val="0060F0"/>
          <w:spacing w:val="-12"/>
          <w:bdr w:val="none" w:sz="0" w:space="0" w:color="auto" w:frame="1"/>
        </w:rPr>
        <w:t>(external link)</w:t>
      </w:r>
      <w:r w:rsidRPr="00430597">
        <w:rPr>
          <w:rFonts w:ascii="Arial" w:hAnsi="Arial" w:cs="Arial"/>
          <w:color w:val="555555"/>
          <w:spacing w:val="-12"/>
        </w:rPr>
        <w:t>.</w:t>
      </w:r>
    </w:p>
    <w:p w14:paraId="69ECE13A" w14:textId="77777777" w:rsidR="004B3E4C" w:rsidRPr="000460DD" w:rsidRDefault="004B3E4C" w:rsidP="004B3E4C">
      <w:pPr>
        <w:pStyle w:val="Heading3"/>
      </w:pPr>
      <w:r w:rsidRPr="000460DD">
        <w:t>How can a school become a signatory to the Code of Practice?</w:t>
      </w:r>
    </w:p>
    <w:p w14:paraId="2E9271CF" w14:textId="661E856F" w:rsidR="004B3E4C" w:rsidRDefault="004B3E4C" w:rsidP="004B3E4C">
      <w:pPr>
        <w:rPr>
          <w:rFonts w:ascii="Arial" w:hAnsi="Arial" w:cs="Arial"/>
        </w:rPr>
      </w:pPr>
      <w:r>
        <w:rPr>
          <w:rFonts w:ascii="Arial" w:hAnsi="Arial" w:cs="Arial"/>
        </w:rPr>
        <w:t>S</w:t>
      </w:r>
      <w:r w:rsidRPr="000460DD">
        <w:rPr>
          <w:rFonts w:ascii="Arial" w:hAnsi="Arial" w:cs="Arial"/>
        </w:rPr>
        <w:t xml:space="preserve">tate, </w:t>
      </w:r>
      <w:r>
        <w:rPr>
          <w:rFonts w:ascii="Arial" w:hAnsi="Arial" w:cs="Arial"/>
        </w:rPr>
        <w:t>s</w:t>
      </w:r>
      <w:r w:rsidRPr="000460DD" w:rsidDel="00C25422">
        <w:rPr>
          <w:rFonts w:ascii="Arial" w:hAnsi="Arial" w:cs="Arial"/>
        </w:rPr>
        <w:t>tate-integrated</w:t>
      </w:r>
      <w:r>
        <w:rPr>
          <w:rFonts w:ascii="Arial" w:hAnsi="Arial" w:cs="Arial"/>
        </w:rPr>
        <w:t xml:space="preserve">, </w:t>
      </w:r>
      <w:r w:rsidRPr="000460DD">
        <w:rPr>
          <w:rFonts w:ascii="Arial" w:hAnsi="Arial" w:cs="Arial"/>
        </w:rPr>
        <w:t>private</w:t>
      </w:r>
      <w:r>
        <w:rPr>
          <w:rFonts w:ascii="Arial" w:hAnsi="Arial" w:cs="Arial"/>
        </w:rPr>
        <w:t xml:space="preserve"> and charter schools </w:t>
      </w:r>
      <w:r w:rsidRPr="000460DD">
        <w:rPr>
          <w:rFonts w:ascii="Arial" w:hAnsi="Arial" w:cs="Arial"/>
        </w:rPr>
        <w:t xml:space="preserve">can become a signatory to the code by </w:t>
      </w:r>
      <w:r>
        <w:rPr>
          <w:rFonts w:ascii="Arial" w:hAnsi="Arial" w:cs="Arial"/>
        </w:rPr>
        <w:t>applying</w:t>
      </w:r>
      <w:r w:rsidRPr="000460DD">
        <w:rPr>
          <w:rFonts w:ascii="Arial" w:hAnsi="Arial" w:cs="Arial"/>
        </w:rPr>
        <w:t xml:space="preserve"> here:</w:t>
      </w:r>
    </w:p>
    <w:p w14:paraId="3F895373" w14:textId="094E3855" w:rsidR="004B3E4C" w:rsidRPr="00774E1F" w:rsidRDefault="004B3E4C" w:rsidP="004B3E4C">
      <w:pPr>
        <w:rPr>
          <w:rFonts w:ascii="Arial" w:hAnsi="Arial" w:cs="Arial"/>
        </w:rPr>
      </w:pPr>
      <w:hyperlink r:id="rId9" w:history="1">
        <w:r w:rsidRPr="00774E1F">
          <w:rPr>
            <w:rStyle w:val="Hyperlink"/>
            <w:rFonts w:ascii="Arial" w:hAnsi="Arial" w:cs="Arial"/>
          </w:rPr>
          <w:t xml:space="preserve">Becoming a signatory to the Code </w:t>
        </w:r>
        <w:r w:rsidRPr="004B3E4C">
          <w:rPr>
            <w:rStyle w:val="Hyperlink"/>
            <w:rFonts w:ascii="Arial" w:hAnsi="Arial" w:cs="Arial"/>
          </w:rPr>
          <w:t>–</w:t>
        </w:r>
        <w:r w:rsidRPr="00774E1F">
          <w:rPr>
            <w:rStyle w:val="Hyperlink"/>
            <w:rFonts w:ascii="Arial" w:hAnsi="Arial" w:cs="Arial"/>
          </w:rPr>
          <w:t xml:space="preserve"> NZQA</w:t>
        </w:r>
      </w:hyperlink>
    </w:p>
    <w:p w14:paraId="12533367" w14:textId="77777777" w:rsidR="004B3E4C" w:rsidRPr="000460DD" w:rsidRDefault="004B3E4C" w:rsidP="004B3E4C">
      <w:pPr>
        <w:rPr>
          <w:rFonts w:ascii="Arial" w:hAnsi="Arial" w:cs="Arial"/>
        </w:rPr>
      </w:pPr>
      <w:r w:rsidRPr="000460DD">
        <w:rPr>
          <w:rFonts w:ascii="Arial" w:hAnsi="Arial" w:cs="Arial"/>
        </w:rPr>
        <w:t xml:space="preserve">Any questions about the application process you can email </w:t>
      </w:r>
      <w:hyperlink r:id="rId10" w:history="1">
        <w:r w:rsidRPr="00D309FF">
          <w:rPr>
            <w:rStyle w:val="Hyperlink"/>
            <w:rFonts w:ascii="Arial" w:hAnsi="Arial" w:cs="Arial"/>
          </w:rPr>
          <w:t>Approvals_Accreditation@nzqa.govt.nz</w:t>
        </w:r>
      </w:hyperlink>
      <w:r w:rsidRPr="000460DD">
        <w:rPr>
          <w:rFonts w:ascii="Arial" w:hAnsi="Arial" w:cs="Arial"/>
        </w:rPr>
        <w:t xml:space="preserve"> and an evaluator will get back to you. </w:t>
      </w:r>
    </w:p>
    <w:p w14:paraId="58E925AC" w14:textId="77777777" w:rsidR="004B3E4C" w:rsidRDefault="004B3E4C" w:rsidP="004B3E4C">
      <w:pPr>
        <w:rPr>
          <w:rFonts w:ascii="Arial" w:hAnsi="Arial" w:cs="Arial"/>
        </w:rPr>
      </w:pPr>
      <w:r w:rsidRPr="000460DD">
        <w:rPr>
          <w:rFonts w:ascii="Arial" w:hAnsi="Arial" w:cs="Arial"/>
        </w:rPr>
        <w:t>NZQA also provide resources on school’s signatory responsibilities here:</w:t>
      </w:r>
    </w:p>
    <w:p w14:paraId="1CE7BAFB" w14:textId="54707DB0" w:rsidR="004B3E4C" w:rsidRPr="00161DA3" w:rsidRDefault="004B3E4C" w:rsidP="004B3E4C">
      <w:pPr>
        <w:rPr>
          <w:rFonts w:ascii="Arial" w:hAnsi="Arial" w:cs="Arial"/>
          <w:b/>
          <w:bCs/>
        </w:rPr>
      </w:pPr>
      <w:hyperlink r:id="rId11" w:history="1">
        <w:r w:rsidRPr="00161DA3">
          <w:rPr>
            <w:rStyle w:val="Hyperlink"/>
            <w:rFonts w:ascii="Arial" w:hAnsi="Arial" w:cs="Arial"/>
          </w:rPr>
          <w:t xml:space="preserve">Code resources for school signatories </w:t>
        </w:r>
        <w:r w:rsidRPr="004B3E4C">
          <w:rPr>
            <w:rStyle w:val="Hyperlink"/>
            <w:rFonts w:ascii="Arial" w:hAnsi="Arial" w:cs="Arial"/>
          </w:rPr>
          <w:t>–</w:t>
        </w:r>
        <w:r>
          <w:rPr>
            <w:rStyle w:val="Hyperlink"/>
            <w:rFonts w:ascii="Arial" w:hAnsi="Arial" w:cs="Arial"/>
          </w:rPr>
          <w:t xml:space="preserve"> </w:t>
        </w:r>
        <w:r w:rsidRPr="00161DA3">
          <w:rPr>
            <w:rStyle w:val="Hyperlink"/>
            <w:rFonts w:ascii="Arial" w:hAnsi="Arial" w:cs="Arial"/>
          </w:rPr>
          <w:t>NZQA</w:t>
        </w:r>
      </w:hyperlink>
    </w:p>
    <w:p w14:paraId="00FCEA62" w14:textId="77777777" w:rsidR="004B3E4C" w:rsidRPr="000460DD" w:rsidRDefault="004B3E4C" w:rsidP="004B3E4C">
      <w:pPr>
        <w:pStyle w:val="Heading2"/>
      </w:pPr>
      <w:r w:rsidRPr="000460DD">
        <w:t>Visa(s)</w:t>
      </w:r>
    </w:p>
    <w:p w14:paraId="01B851C0" w14:textId="77777777" w:rsidR="004B3E4C" w:rsidRPr="000460DD" w:rsidRDefault="004B3E4C" w:rsidP="004B3E4C">
      <w:pPr>
        <w:pStyle w:val="Heading3"/>
      </w:pPr>
      <w:r w:rsidRPr="000460DD">
        <w:t>Why are there different student visas?</w:t>
      </w:r>
    </w:p>
    <w:p w14:paraId="1724E34F" w14:textId="50E3AE79" w:rsidR="004B3E4C" w:rsidRDefault="004B3E4C" w:rsidP="004B3E4C">
      <w:pPr>
        <w:rPr>
          <w:rFonts w:ascii="Arial" w:hAnsi="Arial" w:cs="Arial"/>
        </w:rPr>
      </w:pPr>
      <w:r w:rsidRPr="000460DD">
        <w:rPr>
          <w:rFonts w:ascii="Arial" w:hAnsi="Arial" w:cs="Arial"/>
        </w:rPr>
        <w:t>There are two kinds of student visa. If a student visa does not have a school name on it, then the student may be entitled to enrolment as a domestic student if they also fall within one of the categories in New Zealand Gazette. If a school is named, the visa is for an international fee-paying student, who is required to attend the named school.</w:t>
      </w:r>
    </w:p>
    <w:p w14:paraId="7EB0E532" w14:textId="6355A733" w:rsidR="004B3E4C" w:rsidRPr="000460DD" w:rsidRDefault="004B3E4C" w:rsidP="004B3E4C">
      <w:pPr>
        <w:rPr>
          <w:rFonts w:ascii="Arial" w:hAnsi="Arial" w:cs="Arial"/>
        </w:rPr>
      </w:pPr>
      <w:hyperlink r:id="rId12" w:history="1">
        <w:r w:rsidRPr="00430597">
          <w:rPr>
            <w:rStyle w:val="Hyperlink"/>
            <w:rFonts w:ascii="Arial" w:hAnsi="Arial" w:cs="Arial"/>
            <w:color w:val="0060F0"/>
            <w:spacing w:val="-12"/>
          </w:rPr>
          <w:t>The Education (Domestic Students) Notice 202</w:t>
        </w:r>
        <w:r>
          <w:rPr>
            <w:rStyle w:val="Hyperlink"/>
            <w:rFonts w:ascii="Arial" w:hAnsi="Arial" w:cs="Arial"/>
            <w:color w:val="0060F0"/>
            <w:spacing w:val="-12"/>
          </w:rPr>
          <w:t>6</w:t>
        </w:r>
        <w:r w:rsidRPr="00430597">
          <w:rPr>
            <w:rStyle w:val="Hyperlink"/>
            <w:rFonts w:ascii="Arial" w:hAnsi="Arial" w:cs="Arial"/>
            <w:color w:val="0060F0"/>
            <w:spacing w:val="-12"/>
          </w:rPr>
          <w:t xml:space="preserve"> - New Zealand Gazette</w:t>
        </w:r>
        <w:r w:rsidRPr="00430597">
          <w:rPr>
            <w:rStyle w:val="nonvisual-indicator"/>
            <w:rFonts w:ascii="Arial" w:hAnsi="Arial" w:cs="Arial"/>
            <w:vanish/>
            <w:color w:val="0060F0"/>
            <w:spacing w:val="-12"/>
            <w:bdr w:val="none" w:sz="0" w:space="0" w:color="auto" w:frame="1"/>
          </w:rPr>
          <w:t>(external link)</w:t>
        </w:r>
      </w:hyperlink>
    </w:p>
    <w:p w14:paraId="7D310148" w14:textId="77777777" w:rsidR="004B3E4C" w:rsidRPr="000460DD" w:rsidRDefault="004B3E4C" w:rsidP="004B3E4C">
      <w:pPr>
        <w:pStyle w:val="Heading3"/>
      </w:pPr>
      <w:r w:rsidRPr="000460DD">
        <w:t>Can a school enrol a student who has a Visitor Visa that states that they can study for up to 3 months?</w:t>
      </w:r>
    </w:p>
    <w:p w14:paraId="5C0B25D2" w14:textId="77777777" w:rsidR="004B3E4C" w:rsidRPr="000460DD" w:rsidRDefault="004B3E4C" w:rsidP="004B3E4C">
      <w:pPr>
        <w:rPr>
          <w:rFonts w:ascii="Arial" w:hAnsi="Arial" w:cs="Arial"/>
        </w:rPr>
      </w:pPr>
      <w:r w:rsidRPr="000460DD">
        <w:rPr>
          <w:rFonts w:ascii="Arial" w:hAnsi="Arial" w:cs="Arial"/>
        </w:rPr>
        <w:t>Yes, if the school is a signatory to the Code. The school can enrol the student for one single period of study up to 3 months in any calendar year. The student must be entered on ENROL as an international student and must pay international fees.</w:t>
      </w:r>
    </w:p>
    <w:p w14:paraId="32B6D8DC" w14:textId="77777777" w:rsidR="004B3E4C" w:rsidRPr="000460DD" w:rsidRDefault="004B3E4C" w:rsidP="004B3E4C">
      <w:pPr>
        <w:pStyle w:val="Heading3"/>
      </w:pPr>
      <w:r w:rsidRPr="000460DD">
        <w:t>What about short-term visitors who are here just for a visit?</w:t>
      </w:r>
    </w:p>
    <w:p w14:paraId="2BAA3528" w14:textId="77777777" w:rsidR="004B3E4C" w:rsidRPr="000460DD" w:rsidRDefault="004B3E4C" w:rsidP="004B3E4C">
      <w:pPr>
        <w:rPr>
          <w:rFonts w:ascii="Arial" w:hAnsi="Arial" w:cs="Arial"/>
        </w:rPr>
      </w:pPr>
      <w:r w:rsidRPr="000460DD">
        <w:rPr>
          <w:rFonts w:ascii="Arial" w:hAnsi="Arial" w:cs="Arial"/>
        </w:rPr>
        <w:t>A Visitor Visa holder can go to any school as a short-term visitor for up to 2 weeks if the school is not receiving money for the visit. This visiting is at the school’s discretion. These students may not pay any fees and are not entered on ENROL as they are just visit</w:t>
      </w:r>
      <w:r w:rsidRPr="006B0A56">
        <w:rPr>
          <w:rFonts w:ascii="Arial" w:hAnsi="Arial" w:cs="Arial"/>
        </w:rPr>
        <w:t xml:space="preserve">ing. The school </w:t>
      </w:r>
      <w:r w:rsidRPr="00D95105">
        <w:rPr>
          <w:rFonts w:ascii="Arial" w:hAnsi="Arial" w:cs="Arial"/>
        </w:rPr>
        <w:t>should</w:t>
      </w:r>
      <w:r w:rsidRPr="006B0A56">
        <w:rPr>
          <w:rFonts w:ascii="Arial" w:hAnsi="Arial" w:cs="Arial"/>
        </w:rPr>
        <w:t xml:space="preserve"> keep a separate record of their details</w:t>
      </w:r>
      <w:r w:rsidRPr="00D95105">
        <w:rPr>
          <w:rFonts w:ascii="Arial" w:hAnsi="Arial" w:cs="Arial"/>
        </w:rPr>
        <w:t xml:space="preserve"> in line with record keeping obligations and the Privacy Act 2020</w:t>
      </w:r>
      <w:r w:rsidRPr="006B0A56">
        <w:rPr>
          <w:rFonts w:ascii="Arial" w:hAnsi="Arial" w:cs="Arial"/>
        </w:rPr>
        <w:t>.</w:t>
      </w:r>
    </w:p>
    <w:p w14:paraId="3BC61314" w14:textId="77777777" w:rsidR="004B3E4C" w:rsidRPr="000460DD" w:rsidRDefault="004B3E4C" w:rsidP="004B3E4C">
      <w:pPr>
        <w:pStyle w:val="Heading3"/>
      </w:pPr>
      <w:r w:rsidRPr="000460DD">
        <w:lastRenderedPageBreak/>
        <w:t>Who are exchange students?</w:t>
      </w:r>
    </w:p>
    <w:p w14:paraId="38D6AE0C" w14:textId="77777777" w:rsidR="004B3E4C" w:rsidRPr="000460DD" w:rsidRDefault="004B3E4C" w:rsidP="004B3E4C">
      <w:pPr>
        <w:rPr>
          <w:rFonts w:ascii="Arial" w:hAnsi="Arial" w:cs="Arial"/>
        </w:rPr>
      </w:pPr>
      <w:r w:rsidRPr="000460DD">
        <w:rPr>
          <w:rFonts w:ascii="Arial" w:hAnsi="Arial" w:cs="Arial"/>
        </w:rPr>
        <w:t xml:space="preserve">Exchange students are overseas students who are in New Zealand to study under an exchange programme approved by the Ministry of Education. This includes school-to-school (or </w:t>
      </w:r>
      <w:r w:rsidRPr="000460DD" w:rsidDel="001F5638">
        <w:rPr>
          <w:rFonts w:ascii="Arial" w:hAnsi="Arial" w:cs="Arial"/>
        </w:rPr>
        <w:t>sister school</w:t>
      </w:r>
      <w:r>
        <w:rPr>
          <w:rFonts w:ascii="Arial" w:hAnsi="Arial" w:cs="Arial"/>
        </w:rPr>
        <w:t xml:space="preserve"> </w:t>
      </w:r>
      <w:r w:rsidRPr="000460DD">
        <w:rPr>
          <w:rFonts w:ascii="Arial" w:hAnsi="Arial" w:cs="Arial"/>
        </w:rPr>
        <w:t>exchanges), as well as those organised by Exchange Programme Organisations (EPOs).</w:t>
      </w:r>
    </w:p>
    <w:p w14:paraId="1EDFDCA6" w14:textId="77777777" w:rsidR="004B3E4C" w:rsidRPr="000460DD" w:rsidRDefault="004B3E4C" w:rsidP="004B3E4C">
      <w:pPr>
        <w:rPr>
          <w:rFonts w:ascii="Arial" w:hAnsi="Arial" w:cs="Arial"/>
        </w:rPr>
      </w:pPr>
      <w:r w:rsidRPr="000460DD">
        <w:rPr>
          <w:rFonts w:ascii="Arial" w:hAnsi="Arial" w:cs="Arial"/>
        </w:rPr>
        <w:t>The approval process for exchange schemes is administered by the Ministry of Education (in consultation with Immigration New Zealand).</w:t>
      </w:r>
    </w:p>
    <w:p w14:paraId="0D20A16D" w14:textId="0332635E" w:rsidR="004B3E4C" w:rsidRPr="00E17E6A" w:rsidRDefault="004B3E4C" w:rsidP="004B3E4C">
      <w:pPr>
        <w:pStyle w:val="Heading3"/>
        <w:rPr>
          <w:rFonts w:ascii="Arial" w:hAnsi="Arial" w:cs="Arial"/>
          <w:color w:val="555555"/>
          <w:spacing w:val="-12"/>
          <w:sz w:val="22"/>
          <w:szCs w:val="22"/>
        </w:rPr>
      </w:pPr>
      <w:hyperlink r:id="rId13" w:history="1">
        <w:r w:rsidRPr="004B3E4C">
          <w:rPr>
            <w:rStyle w:val="Hyperlink"/>
            <w:rFonts w:eastAsiaTheme="minorHAnsi" w:cstheme="minorBidi"/>
            <w:sz w:val="24"/>
            <w:szCs w:val="24"/>
          </w:rPr>
          <w:t>Exchange programme organisations - Ministry of Education</w:t>
        </w:r>
      </w:hyperlink>
      <w:r>
        <w:rPr>
          <w:rFonts w:ascii="Arial" w:hAnsi="Arial" w:cs="Arial"/>
        </w:rPr>
        <w:tab/>
      </w:r>
    </w:p>
    <w:p w14:paraId="37DD9343" w14:textId="77777777" w:rsidR="004B3E4C" w:rsidRPr="000460DD" w:rsidRDefault="004B3E4C" w:rsidP="004B3E4C">
      <w:pPr>
        <w:pStyle w:val="Heading3"/>
      </w:pPr>
      <w:r w:rsidRPr="000460DD">
        <w:t>What is the status of exchange students?</w:t>
      </w:r>
    </w:p>
    <w:p w14:paraId="4A6741D0" w14:textId="77777777" w:rsidR="004B3E4C" w:rsidRPr="000460DD" w:rsidRDefault="004B3E4C" w:rsidP="004B3E4C">
      <w:pPr>
        <w:rPr>
          <w:rFonts w:ascii="Arial" w:hAnsi="Arial" w:cs="Arial"/>
        </w:rPr>
      </w:pPr>
      <w:r w:rsidRPr="000460DD">
        <w:rPr>
          <w:rFonts w:ascii="Arial" w:hAnsi="Arial" w:cs="Arial"/>
        </w:rPr>
        <w:t>Exchange students, where the exchange programme is approved by the Ministry of Education, are regarded as domestic students (time-bound).</w:t>
      </w:r>
    </w:p>
    <w:p w14:paraId="7654A58C" w14:textId="77777777" w:rsidR="004B3E4C" w:rsidRPr="000460DD" w:rsidRDefault="004B3E4C" w:rsidP="004B3E4C">
      <w:pPr>
        <w:rPr>
          <w:rFonts w:ascii="Arial" w:hAnsi="Arial" w:cs="Arial"/>
        </w:rPr>
      </w:pPr>
      <w:r w:rsidRPr="000460DD">
        <w:rPr>
          <w:rFonts w:ascii="Arial" w:hAnsi="Arial" w:cs="Arial"/>
        </w:rPr>
        <w:t xml:space="preserve">All secondary </w:t>
      </w:r>
      <w:r>
        <w:rPr>
          <w:rFonts w:ascii="Arial" w:hAnsi="Arial" w:cs="Arial"/>
        </w:rPr>
        <w:t>S</w:t>
      </w:r>
      <w:r w:rsidRPr="000460DD">
        <w:rPr>
          <w:rFonts w:ascii="Arial" w:hAnsi="Arial" w:cs="Arial"/>
        </w:rPr>
        <w:t xml:space="preserve">tate, </w:t>
      </w:r>
      <w:r>
        <w:rPr>
          <w:rFonts w:ascii="Arial" w:hAnsi="Arial" w:cs="Arial"/>
        </w:rPr>
        <w:t>S</w:t>
      </w:r>
      <w:r w:rsidRPr="000460DD" w:rsidDel="00C25422">
        <w:rPr>
          <w:rFonts w:ascii="Arial" w:hAnsi="Arial" w:cs="Arial"/>
        </w:rPr>
        <w:t>tate-integrated</w:t>
      </w:r>
      <w:r>
        <w:rPr>
          <w:rFonts w:ascii="Arial" w:hAnsi="Arial" w:cs="Arial"/>
        </w:rPr>
        <w:t xml:space="preserve">, </w:t>
      </w:r>
      <w:r w:rsidRPr="000460DD">
        <w:rPr>
          <w:rFonts w:ascii="Arial" w:hAnsi="Arial" w:cs="Arial"/>
        </w:rPr>
        <w:t>private</w:t>
      </w:r>
      <w:r>
        <w:rPr>
          <w:rFonts w:ascii="Arial" w:hAnsi="Arial" w:cs="Arial"/>
        </w:rPr>
        <w:t xml:space="preserve"> and charter schools </w:t>
      </w:r>
      <w:r w:rsidRPr="000460DD">
        <w:rPr>
          <w:rFonts w:ascii="Arial" w:hAnsi="Arial" w:cs="Arial"/>
        </w:rPr>
        <w:t xml:space="preserve">that host approved school-to-school (or sister school) exchanges need to be signatories to the Tertiary and International Learners Code of Practice. </w:t>
      </w:r>
      <w:r>
        <w:rPr>
          <w:rFonts w:ascii="Arial" w:hAnsi="Arial" w:cs="Arial"/>
        </w:rPr>
        <w:t>The school is responsible for enrolling the student and determining the eligibility. The EPO contacts the school to ask agreement to place the student. Once there is an agreement, the student is placed in a homestay in the school and student is enrolled. The EPO has the r</w:t>
      </w:r>
      <w:r w:rsidRPr="00480B2D">
        <w:rPr>
          <w:rFonts w:ascii="Arial" w:hAnsi="Arial" w:cs="Arial"/>
        </w:rPr>
        <w:t xml:space="preserve">esponsibility for </w:t>
      </w:r>
      <w:r>
        <w:rPr>
          <w:rFonts w:ascii="Arial" w:hAnsi="Arial" w:cs="Arial"/>
        </w:rPr>
        <w:t>in housing the students and its pastoral care.</w:t>
      </w:r>
      <w:r w:rsidRPr="00480B2D">
        <w:rPr>
          <w:rFonts w:ascii="Arial" w:hAnsi="Arial" w:cs="Arial"/>
        </w:rPr>
        <w:t xml:space="preserve"> Those</w:t>
      </w:r>
      <w:r w:rsidRPr="00FB732F">
        <w:rPr>
          <w:rFonts w:ascii="Arial" w:hAnsi="Arial" w:cs="Arial"/>
        </w:rPr>
        <w:t xml:space="preserve"> students can attend any secondary school, whether they are a Code signatory school or not.</w:t>
      </w:r>
    </w:p>
    <w:p w14:paraId="285FD5A9" w14:textId="77777777" w:rsidR="004B3E4C" w:rsidRPr="000460DD" w:rsidRDefault="004B3E4C" w:rsidP="004B3E4C">
      <w:pPr>
        <w:pStyle w:val="Heading3"/>
      </w:pPr>
      <w:r w:rsidRPr="000460DD">
        <w:t>Can a student who is living in New Zealand unlawfully go to school?</w:t>
      </w:r>
    </w:p>
    <w:p w14:paraId="7F947A26" w14:textId="77777777" w:rsidR="004B3E4C" w:rsidRPr="000460DD" w:rsidRDefault="004B3E4C" w:rsidP="004B3E4C">
      <w:pPr>
        <w:rPr>
          <w:rFonts w:ascii="Arial" w:hAnsi="Arial" w:cs="Arial"/>
        </w:rPr>
      </w:pPr>
      <w:r w:rsidRPr="000460DD">
        <w:rPr>
          <w:rFonts w:ascii="Arial" w:hAnsi="Arial" w:cs="Arial"/>
        </w:rPr>
        <w:t xml:space="preserve">If the student is ordinarily resident in New Zealand, living with their parents, legal guardians or </w:t>
      </w:r>
      <w:r>
        <w:rPr>
          <w:rFonts w:ascii="Arial" w:hAnsi="Arial" w:cs="Arial"/>
        </w:rPr>
        <w:t>whānau</w:t>
      </w:r>
      <w:r w:rsidRPr="000460DD">
        <w:rPr>
          <w:rFonts w:ascii="Arial" w:hAnsi="Arial" w:cs="Arial"/>
        </w:rPr>
        <w:t xml:space="preserve"> in NZ continuously for more than 6 months, and the student has not been previously enrolled in a school, or if they have, they were enrolled as a domestic student, they may be able to enrol as a domestic student, even if they are not legally entitled to be here.</w:t>
      </w:r>
    </w:p>
    <w:p w14:paraId="59732C49" w14:textId="77777777" w:rsidR="004B3E4C" w:rsidRDefault="004B3E4C" w:rsidP="004B3E4C">
      <w:pPr>
        <w:rPr>
          <w:rFonts w:ascii="Arial" w:hAnsi="Arial" w:cs="Arial"/>
        </w:rPr>
      </w:pPr>
      <w:r w:rsidRPr="000460DD">
        <w:rPr>
          <w:rFonts w:ascii="Arial" w:hAnsi="Arial" w:cs="Arial"/>
        </w:rPr>
        <w:t>Families need to apply to the Ministry of Education to obtain an approval</w:t>
      </w:r>
      <w:r>
        <w:rPr>
          <w:rFonts w:ascii="Arial" w:hAnsi="Arial" w:cs="Arial"/>
        </w:rPr>
        <w:t xml:space="preserve"> </w:t>
      </w:r>
      <w:r w:rsidRPr="000460DD">
        <w:rPr>
          <w:rFonts w:ascii="Arial" w:hAnsi="Arial" w:cs="Arial"/>
        </w:rPr>
        <w:t>letter from the Ministry confirming that the student can be enrolled. Information collected for this process will not be disclosed to immigration authorities.</w:t>
      </w:r>
    </w:p>
    <w:p w14:paraId="5E4C16FB" w14:textId="77777777" w:rsidR="004B3E4C" w:rsidRDefault="004B3E4C" w:rsidP="004B3E4C">
      <w:pPr>
        <w:pStyle w:val="Heading3"/>
        <w:rPr>
          <w:rFonts w:eastAsiaTheme="minorHAnsi" w:cstheme="minorBidi"/>
          <w:color w:val="auto"/>
          <w:sz w:val="24"/>
          <w:szCs w:val="24"/>
        </w:rPr>
      </w:pPr>
      <w:hyperlink r:id="rId14" w:history="1">
        <w:r w:rsidRPr="004B3E4C">
          <w:rPr>
            <w:rStyle w:val="Hyperlink"/>
            <w:rFonts w:eastAsiaTheme="minorHAnsi" w:cstheme="minorBidi"/>
            <w:sz w:val="24"/>
            <w:szCs w:val="24"/>
          </w:rPr>
          <w:t xml:space="preserve">School enrolment for children who are unlawfully in New Zealand - Ministry of </w:t>
        </w:r>
        <w:proofErr w:type="spellStart"/>
        <w:r w:rsidRPr="004B3E4C">
          <w:rPr>
            <w:rStyle w:val="Hyperlink"/>
            <w:rFonts w:eastAsiaTheme="minorHAnsi" w:cstheme="minorBidi"/>
            <w:sz w:val="24"/>
            <w:szCs w:val="24"/>
          </w:rPr>
          <w:t>Education</w:t>
        </w:r>
      </w:hyperlink>
      <w:proofErr w:type="spellEnd"/>
    </w:p>
    <w:p w14:paraId="0787AB70" w14:textId="1B386A20" w:rsidR="004B3E4C" w:rsidRPr="00611BA9" w:rsidRDefault="004B3E4C" w:rsidP="004B3E4C">
      <w:pPr>
        <w:pStyle w:val="Heading3"/>
      </w:pPr>
      <w:r w:rsidRPr="00611BA9">
        <w:t>What is the eligibility to enrol in a New Zealand school for people with a New Zealand Electronic Travel Authority (</w:t>
      </w:r>
      <w:proofErr w:type="spellStart"/>
      <w:r w:rsidRPr="00611BA9">
        <w:t>NZeTA</w:t>
      </w:r>
      <w:proofErr w:type="spellEnd"/>
      <w:r w:rsidRPr="00611BA9">
        <w:t>)?</w:t>
      </w:r>
    </w:p>
    <w:p w14:paraId="10458ED9" w14:textId="77777777" w:rsidR="004B3E4C" w:rsidRDefault="004B3E4C" w:rsidP="004B3E4C">
      <w:pPr>
        <w:rPr>
          <w:rFonts w:ascii="Arial" w:hAnsi="Arial" w:cs="Arial"/>
        </w:rPr>
      </w:pPr>
      <w:r w:rsidRPr="009B1FEF">
        <w:rPr>
          <w:rFonts w:ascii="Arial" w:hAnsi="Arial" w:cs="Arial"/>
        </w:rPr>
        <w:t xml:space="preserve">Most travellers need either an </w:t>
      </w:r>
      <w:proofErr w:type="spellStart"/>
      <w:r w:rsidRPr="009B1FEF">
        <w:rPr>
          <w:rFonts w:ascii="Arial" w:hAnsi="Arial" w:cs="Arial"/>
        </w:rPr>
        <w:t>NZeTA</w:t>
      </w:r>
      <w:proofErr w:type="spellEnd"/>
      <w:r w:rsidRPr="009B1FEF">
        <w:rPr>
          <w:rFonts w:ascii="Arial" w:hAnsi="Arial" w:cs="Arial"/>
        </w:rPr>
        <w:t xml:space="preserve"> or a visa to travel to New Zealand. This depends on the passport they are travelling on, and if they will be a visitor or a transit passenger. To check if you need a </w:t>
      </w:r>
      <w:proofErr w:type="spellStart"/>
      <w:r w:rsidRPr="009B1FEF">
        <w:rPr>
          <w:rFonts w:ascii="Arial" w:hAnsi="Arial" w:cs="Arial"/>
        </w:rPr>
        <w:t>NZeTA</w:t>
      </w:r>
      <w:proofErr w:type="spellEnd"/>
      <w:r w:rsidRPr="009B1FEF">
        <w:rPr>
          <w:rFonts w:ascii="Arial" w:hAnsi="Arial" w:cs="Arial"/>
        </w:rPr>
        <w:t xml:space="preserve"> go to:</w:t>
      </w:r>
    </w:p>
    <w:p w14:paraId="7AC8AC3E" w14:textId="430C2116" w:rsidR="004B3E4C" w:rsidRDefault="004B3E4C" w:rsidP="004B3E4C">
      <w:pPr>
        <w:rPr>
          <w:rFonts w:ascii="Arial" w:hAnsi="Arial" w:cs="Arial"/>
        </w:rPr>
      </w:pPr>
      <w:hyperlink r:id="rId15" w:history="1">
        <w:r w:rsidRPr="00986AD9">
          <w:rPr>
            <w:rStyle w:val="Hyperlink"/>
            <w:rFonts w:ascii="Arial" w:hAnsi="Arial" w:cs="Arial"/>
          </w:rPr>
          <w:t>Immigration New Zealand</w:t>
        </w:r>
      </w:hyperlink>
    </w:p>
    <w:p w14:paraId="7F84CE71" w14:textId="77777777" w:rsidR="004B3E4C" w:rsidRPr="009B1FEF" w:rsidRDefault="004B3E4C" w:rsidP="004B3E4C">
      <w:pPr>
        <w:rPr>
          <w:rFonts w:ascii="Arial" w:hAnsi="Arial" w:cs="Arial"/>
        </w:rPr>
      </w:pPr>
      <w:r w:rsidRPr="009B1FEF">
        <w:rPr>
          <w:rFonts w:ascii="Arial" w:hAnsi="Arial" w:cs="Arial"/>
        </w:rPr>
        <w:lastRenderedPageBreak/>
        <w:t xml:space="preserve">The </w:t>
      </w:r>
      <w:proofErr w:type="spellStart"/>
      <w:r w:rsidRPr="009B1FEF">
        <w:rPr>
          <w:rFonts w:ascii="Arial" w:hAnsi="Arial" w:cs="Arial"/>
        </w:rPr>
        <w:t>NZeTA</w:t>
      </w:r>
      <w:proofErr w:type="spellEnd"/>
      <w:r w:rsidRPr="009B1FEF">
        <w:rPr>
          <w:rFonts w:ascii="Arial" w:hAnsi="Arial" w:cs="Arial"/>
        </w:rPr>
        <w:t xml:space="preserve"> allows a person from a visa waiver country to travel to New Zealand. Once a person with an </w:t>
      </w:r>
      <w:proofErr w:type="spellStart"/>
      <w:r w:rsidRPr="009B1FEF">
        <w:rPr>
          <w:rFonts w:ascii="Arial" w:hAnsi="Arial" w:cs="Arial"/>
        </w:rPr>
        <w:t>NZeTA</w:t>
      </w:r>
      <w:proofErr w:type="spellEnd"/>
      <w:r w:rsidRPr="009B1FEF">
        <w:rPr>
          <w:rFonts w:ascii="Arial" w:hAnsi="Arial" w:cs="Arial"/>
        </w:rPr>
        <w:t xml:space="preserve"> lands into New Zealand, they may be given a visa that allows them to study for up to 3 months (which may include conditions).</w:t>
      </w:r>
    </w:p>
    <w:p w14:paraId="24F0B213" w14:textId="77777777" w:rsidR="004B3E4C" w:rsidRPr="000460DD" w:rsidRDefault="004B3E4C" w:rsidP="004B3E4C">
      <w:pPr>
        <w:rPr>
          <w:rFonts w:ascii="Arial" w:hAnsi="Arial" w:cs="Arial"/>
        </w:rPr>
      </w:pPr>
      <w:r w:rsidRPr="009B1FEF">
        <w:rPr>
          <w:rFonts w:ascii="Arial" w:hAnsi="Arial" w:cs="Arial"/>
        </w:rPr>
        <w:t>Prospective students in this situation should provide the school with the visa to confirm their eligibility to enrol.</w:t>
      </w:r>
      <w:r w:rsidRPr="000460DD">
        <w:rPr>
          <w:rFonts w:ascii="Arial" w:hAnsi="Arial" w:cs="Arial"/>
        </w:rPr>
        <w:t xml:space="preserve"> </w:t>
      </w:r>
    </w:p>
    <w:p w14:paraId="40EC4178" w14:textId="77777777" w:rsidR="004B3E4C" w:rsidRPr="000460DD" w:rsidRDefault="004B3E4C" w:rsidP="004B3E4C">
      <w:pPr>
        <w:rPr>
          <w:rFonts w:ascii="Arial" w:hAnsi="Arial" w:cs="Arial"/>
        </w:rPr>
      </w:pPr>
      <w:r>
        <w:rPr>
          <w:rFonts w:ascii="Arial" w:hAnsi="Arial" w:cs="Arial"/>
        </w:rPr>
        <w:t xml:space="preserve">Schools can also check Visa View to check the status of the child. See below for more information. </w:t>
      </w:r>
    </w:p>
    <w:p w14:paraId="429865C5" w14:textId="77777777" w:rsidR="004B3E4C" w:rsidRPr="000460DD" w:rsidRDefault="004B3E4C" w:rsidP="004B3E4C">
      <w:pPr>
        <w:pStyle w:val="Heading3"/>
      </w:pPr>
      <w:r w:rsidRPr="000460DD">
        <w:t>Who can help to establish the immigration status of a student?</w:t>
      </w:r>
    </w:p>
    <w:p w14:paraId="59C56186" w14:textId="77777777" w:rsidR="004B3E4C" w:rsidRDefault="004B3E4C" w:rsidP="004B3E4C">
      <w:pPr>
        <w:rPr>
          <w:rFonts w:ascii="Arial" w:hAnsi="Arial" w:cs="Arial"/>
        </w:rPr>
      </w:pPr>
      <w:r w:rsidRPr="000460DD">
        <w:rPr>
          <w:rFonts w:ascii="Arial" w:hAnsi="Arial" w:cs="Arial"/>
        </w:rPr>
        <w:t xml:space="preserve">Immigration New Zealand’s </w:t>
      </w:r>
      <w:r>
        <w:rPr>
          <w:rFonts w:ascii="Arial" w:hAnsi="Arial" w:cs="Arial"/>
        </w:rPr>
        <w:t>Visa View</w:t>
      </w:r>
      <w:r w:rsidRPr="000460DD">
        <w:rPr>
          <w:rFonts w:ascii="Arial" w:hAnsi="Arial" w:cs="Arial"/>
        </w:rPr>
        <w:t xml:space="preserve"> software gives a school access to information about the student’s status online. You can read more about this in the</w:t>
      </w:r>
      <w:r>
        <w:rPr>
          <w:rFonts w:ascii="Arial" w:hAnsi="Arial" w:cs="Arial"/>
        </w:rPr>
        <w:t xml:space="preserve"> Visa View guide.</w:t>
      </w:r>
    </w:p>
    <w:p w14:paraId="6B8513DA" w14:textId="043B3ACF" w:rsidR="004B3E4C" w:rsidRPr="000460DD" w:rsidRDefault="004B3E4C" w:rsidP="004B3E4C">
      <w:pPr>
        <w:rPr>
          <w:rFonts w:ascii="Arial" w:hAnsi="Arial" w:cs="Arial"/>
        </w:rPr>
      </w:pPr>
      <w:hyperlink r:id="rId16" w:history="1">
        <w:r w:rsidRPr="00430597">
          <w:rPr>
            <w:rStyle w:val="Hyperlink"/>
            <w:rFonts w:ascii="Arial" w:hAnsi="Arial" w:cs="Arial"/>
            <w:color w:val="0060F0"/>
            <w:spacing w:val="-12"/>
          </w:rPr>
          <w:t>Visa View Guide for Education Providers - NZ Immigration [PDF, 615KB]</w:t>
        </w:r>
        <w:r w:rsidRPr="00430597">
          <w:rPr>
            <w:rStyle w:val="nonvisual-indicator"/>
            <w:rFonts w:ascii="Arial" w:hAnsi="Arial" w:cs="Arial"/>
            <w:vanish/>
            <w:color w:val="0060F0"/>
            <w:spacing w:val="-12"/>
            <w:bdr w:val="none" w:sz="0" w:space="0" w:color="auto" w:frame="1"/>
          </w:rPr>
          <w:t>(external link)</w:t>
        </w:r>
      </w:hyperlink>
      <w:r w:rsidRPr="00430597">
        <w:rPr>
          <w:rFonts w:ascii="Arial" w:hAnsi="Arial" w:cs="Arial"/>
          <w:color w:val="555555"/>
          <w:spacing w:val="-12"/>
        </w:rPr>
        <w:t>.</w:t>
      </w:r>
    </w:p>
    <w:p w14:paraId="6B577180" w14:textId="77777777" w:rsidR="004B3E4C" w:rsidRPr="000460DD" w:rsidRDefault="004B3E4C" w:rsidP="004B3E4C">
      <w:pPr>
        <w:rPr>
          <w:rFonts w:ascii="Arial" w:hAnsi="Arial" w:cs="Arial"/>
        </w:rPr>
      </w:pPr>
      <w:r w:rsidRPr="000460DD">
        <w:rPr>
          <w:rFonts w:ascii="Arial" w:hAnsi="Arial" w:cs="Arial"/>
        </w:rPr>
        <w:t xml:space="preserve">The </w:t>
      </w:r>
      <w:r>
        <w:rPr>
          <w:rFonts w:ascii="Arial" w:hAnsi="Arial" w:cs="Arial"/>
        </w:rPr>
        <w:t xml:space="preserve">student or their </w:t>
      </w:r>
      <w:r w:rsidRPr="000460DD">
        <w:rPr>
          <w:rFonts w:ascii="Arial" w:hAnsi="Arial" w:cs="Arial"/>
        </w:rPr>
        <w:t xml:space="preserve">parent/caregiver’s </w:t>
      </w:r>
      <w:r w:rsidRPr="004C05F6">
        <w:rPr>
          <w:rFonts w:ascii="Arial" w:hAnsi="Arial" w:cs="Arial"/>
        </w:rPr>
        <w:t xml:space="preserve">permission </w:t>
      </w:r>
      <w:r w:rsidRPr="00D95105">
        <w:rPr>
          <w:rFonts w:ascii="Arial" w:hAnsi="Arial" w:cs="Arial"/>
        </w:rPr>
        <w:t>should be sought</w:t>
      </w:r>
      <w:r w:rsidRPr="004C05F6">
        <w:rPr>
          <w:rFonts w:ascii="Arial" w:hAnsi="Arial" w:cs="Arial"/>
        </w:rPr>
        <w:t xml:space="preserve"> </w:t>
      </w:r>
      <w:r w:rsidRPr="00D95105">
        <w:rPr>
          <w:rFonts w:ascii="Arial" w:hAnsi="Arial" w:cs="Arial"/>
        </w:rPr>
        <w:t xml:space="preserve">by the school </w:t>
      </w:r>
      <w:r w:rsidRPr="004C05F6">
        <w:rPr>
          <w:rFonts w:ascii="Arial" w:hAnsi="Arial" w:cs="Arial"/>
        </w:rPr>
        <w:t xml:space="preserve">before </w:t>
      </w:r>
      <w:r w:rsidRPr="00D95105">
        <w:rPr>
          <w:rFonts w:ascii="Arial" w:hAnsi="Arial" w:cs="Arial"/>
        </w:rPr>
        <w:t>checking their immigration status online</w:t>
      </w:r>
      <w:r w:rsidRPr="004C05F6">
        <w:rPr>
          <w:rFonts w:ascii="Arial" w:hAnsi="Arial" w:cs="Arial"/>
        </w:rPr>
        <w:t>. (Getting their permission should be included on enrolment material.)</w:t>
      </w:r>
    </w:p>
    <w:p w14:paraId="14AA3D81" w14:textId="77777777" w:rsidR="004B3E4C" w:rsidRPr="000460DD" w:rsidRDefault="004B3E4C" w:rsidP="004B3E4C">
      <w:pPr>
        <w:rPr>
          <w:rFonts w:ascii="Arial" w:hAnsi="Arial" w:cs="Arial"/>
        </w:rPr>
      </w:pPr>
      <w:r w:rsidRPr="000460DD">
        <w:rPr>
          <w:rFonts w:ascii="Arial" w:hAnsi="Arial" w:cs="Arial"/>
        </w:rPr>
        <w:t xml:space="preserve">If the information from </w:t>
      </w:r>
      <w:r w:rsidRPr="000460DD" w:rsidDel="00F27636">
        <w:rPr>
          <w:rFonts w:ascii="Arial" w:hAnsi="Arial" w:cs="Arial"/>
        </w:rPr>
        <w:t>Visa View</w:t>
      </w:r>
      <w:r w:rsidRPr="000460DD">
        <w:rPr>
          <w:rFonts w:ascii="Arial" w:hAnsi="Arial" w:cs="Arial"/>
        </w:rPr>
        <w:t xml:space="preserve"> is </w:t>
      </w:r>
      <w:r>
        <w:rPr>
          <w:rFonts w:ascii="Arial" w:hAnsi="Arial" w:cs="Arial"/>
        </w:rPr>
        <w:t>requested</w:t>
      </w:r>
      <w:r w:rsidRPr="000460DD">
        <w:rPr>
          <w:rFonts w:ascii="Arial" w:hAnsi="Arial" w:cs="Arial"/>
        </w:rPr>
        <w:t xml:space="preserve"> as evidence of their status, print a copy of the information, and keep it on file.</w:t>
      </w:r>
    </w:p>
    <w:p w14:paraId="315C9857" w14:textId="77777777" w:rsidR="004B3E4C" w:rsidRDefault="004B3E4C" w:rsidP="004B3E4C">
      <w:pPr>
        <w:rPr>
          <w:rFonts w:ascii="Arial" w:hAnsi="Arial" w:cs="Arial"/>
        </w:rPr>
      </w:pPr>
      <w:r w:rsidRPr="000460DD">
        <w:rPr>
          <w:rFonts w:ascii="Arial" w:hAnsi="Arial" w:cs="Arial"/>
        </w:rPr>
        <w:t xml:space="preserve">Immigration New Zealand </w:t>
      </w:r>
      <w:r>
        <w:rPr>
          <w:rFonts w:ascii="Arial" w:hAnsi="Arial" w:cs="Arial"/>
        </w:rPr>
        <w:t>may be able to provide further</w:t>
      </w:r>
      <w:r w:rsidRPr="000460DD">
        <w:rPr>
          <w:rFonts w:ascii="Arial" w:hAnsi="Arial" w:cs="Arial"/>
        </w:rPr>
        <w:t xml:space="preserve"> information on a particular student’s situation.</w:t>
      </w:r>
    </w:p>
    <w:p w14:paraId="62063708" w14:textId="2C2BA7FE" w:rsidR="004B3E4C" w:rsidRPr="000460DD" w:rsidRDefault="004B3E4C" w:rsidP="004B3E4C">
      <w:pPr>
        <w:rPr>
          <w:rFonts w:ascii="Arial" w:hAnsi="Arial" w:cs="Arial"/>
        </w:rPr>
      </w:pPr>
      <w:r>
        <w:rPr>
          <w:rFonts w:ascii="Arial" w:hAnsi="Arial" w:cs="Arial"/>
        </w:rPr>
        <w:t>Customer Service Centre</w:t>
      </w:r>
      <w:r>
        <w:rPr>
          <w:rFonts w:ascii="Arial" w:hAnsi="Arial" w:cs="Arial"/>
        </w:rPr>
        <w:t xml:space="preserve"> phone</w:t>
      </w:r>
      <w:r>
        <w:rPr>
          <w:rFonts w:ascii="Arial" w:hAnsi="Arial" w:cs="Arial"/>
        </w:rPr>
        <w:t>:</w:t>
      </w:r>
      <w:r w:rsidRPr="000460DD">
        <w:rPr>
          <w:rFonts w:ascii="Arial" w:hAnsi="Arial" w:cs="Arial"/>
        </w:rPr>
        <w:t xml:space="preserve"> 0508 558 855</w:t>
      </w:r>
    </w:p>
    <w:p w14:paraId="237A1E73" w14:textId="4CC5A0DE" w:rsidR="004B3E4C" w:rsidRDefault="004B3E4C" w:rsidP="004B3E4C">
      <w:pPr>
        <w:pStyle w:val="Heading2"/>
      </w:pPr>
      <w:r w:rsidRPr="000460DD">
        <w:t>E</w:t>
      </w:r>
      <w:r>
        <w:t>NROL</w:t>
      </w:r>
      <w:r w:rsidRPr="000460DD">
        <w:t xml:space="preserve"> </w:t>
      </w:r>
      <w:r>
        <w:t>s</w:t>
      </w:r>
      <w:r w:rsidRPr="000460DD">
        <w:t>ystem</w:t>
      </w:r>
    </w:p>
    <w:p w14:paraId="628AC87A" w14:textId="09048ABC" w:rsidR="004B3E4C" w:rsidRDefault="004B3E4C" w:rsidP="004B3E4C">
      <w:pPr>
        <w:tabs>
          <w:tab w:val="left" w:pos="2655"/>
        </w:tabs>
        <w:rPr>
          <w:rFonts w:ascii="Arial" w:hAnsi="Arial" w:cs="Arial"/>
        </w:rPr>
      </w:pPr>
      <w:r w:rsidRPr="006D1774">
        <w:rPr>
          <w:rFonts w:ascii="Arial" w:hAnsi="Arial" w:cs="Arial"/>
        </w:rPr>
        <w:t xml:space="preserve">ENROL and Enrolment records have its own set of rules that align with section 237 of the Education and Training Act 2020 via </w:t>
      </w:r>
      <w:r w:rsidRPr="004B3E4C">
        <w:rPr>
          <w:rFonts w:ascii="Arial" w:hAnsi="Arial" w:cs="Arial"/>
        </w:rPr>
        <w:t>sec</w:t>
      </w:r>
      <w:r w:rsidRPr="004B3E4C">
        <w:rPr>
          <w:rFonts w:ascii="Arial" w:hAnsi="Arial" w:cs="Arial"/>
        </w:rPr>
        <w:t>ondary legislation</w:t>
      </w:r>
      <w:r w:rsidRPr="006D1774">
        <w:rPr>
          <w:rFonts w:ascii="Arial" w:hAnsi="Arial" w:cs="Arial"/>
        </w:rPr>
        <w:t xml:space="preserve"> that schools must adhere to.</w:t>
      </w:r>
    </w:p>
    <w:p w14:paraId="1EEEF4E0" w14:textId="16E2DBAD" w:rsidR="004B3E4C" w:rsidRPr="006D1774" w:rsidRDefault="004B3E4C" w:rsidP="004B3E4C">
      <w:pPr>
        <w:tabs>
          <w:tab w:val="left" w:pos="2655"/>
        </w:tabs>
        <w:rPr>
          <w:rFonts w:ascii="Arial" w:hAnsi="Arial" w:cs="Arial"/>
        </w:rPr>
      </w:pPr>
      <w:hyperlink r:id="rId17" w:history="1">
        <w:r w:rsidRPr="004B3E4C">
          <w:rPr>
            <w:rStyle w:val="Hyperlink"/>
            <w:rFonts w:ascii="Arial" w:hAnsi="Arial" w:cs="Arial"/>
          </w:rPr>
          <w:t>Rules for Student Enrolment Records - 2009-go8358 | New Zealand Gazette</w:t>
        </w:r>
      </w:hyperlink>
      <w:r w:rsidRPr="006D1774">
        <w:rPr>
          <w:rFonts w:ascii="Arial" w:hAnsi="Arial" w:cs="Arial"/>
        </w:rPr>
        <w:tab/>
      </w:r>
    </w:p>
    <w:p w14:paraId="5034F9B5" w14:textId="77777777" w:rsidR="004B3E4C" w:rsidRPr="000460DD" w:rsidRDefault="004B3E4C" w:rsidP="004B3E4C">
      <w:pPr>
        <w:pStyle w:val="Heading3"/>
      </w:pPr>
      <w:r w:rsidRPr="000460DD">
        <w:t>Do all students need to be entered into the ENROL system?</w:t>
      </w:r>
    </w:p>
    <w:p w14:paraId="1B5C87C5" w14:textId="77777777" w:rsidR="004B3E4C" w:rsidRPr="000460DD" w:rsidRDefault="004B3E4C" w:rsidP="004B3E4C">
      <w:pPr>
        <w:rPr>
          <w:rFonts w:ascii="Arial" w:hAnsi="Arial" w:cs="Arial"/>
        </w:rPr>
      </w:pPr>
      <w:r w:rsidRPr="000460DD">
        <w:rPr>
          <w:rFonts w:ascii="Arial" w:hAnsi="Arial" w:cs="Arial"/>
        </w:rPr>
        <w:t>All students that are enrolled at your school must (except as below) be recorded in the ENROL enrolment system – domestic, international, and adult students.</w:t>
      </w:r>
    </w:p>
    <w:p w14:paraId="635E3EC8" w14:textId="77777777" w:rsidR="004B3E4C" w:rsidRDefault="004B3E4C" w:rsidP="004B3E4C">
      <w:pPr>
        <w:rPr>
          <w:rFonts w:ascii="Arial" w:hAnsi="Arial" w:cs="Arial"/>
        </w:rPr>
      </w:pPr>
      <w:r w:rsidRPr="000460DD">
        <w:rPr>
          <w:rFonts w:ascii="Arial" w:hAnsi="Arial" w:cs="Arial"/>
        </w:rPr>
        <w:t xml:space="preserve">There are </w:t>
      </w:r>
      <w:r>
        <w:rPr>
          <w:rFonts w:ascii="Arial" w:hAnsi="Arial" w:cs="Arial"/>
        </w:rPr>
        <w:t>2</w:t>
      </w:r>
      <w:r w:rsidRPr="000460DD">
        <w:rPr>
          <w:rFonts w:ascii="Arial" w:hAnsi="Arial" w:cs="Arial"/>
        </w:rPr>
        <w:t xml:space="preserve"> exceptions:</w:t>
      </w:r>
    </w:p>
    <w:p w14:paraId="28D122B8" w14:textId="0F9BB43D" w:rsidR="004B3E4C" w:rsidRPr="004B3E4C" w:rsidRDefault="004B3E4C" w:rsidP="004B3E4C">
      <w:pPr>
        <w:pStyle w:val="ListParagraph"/>
        <w:numPr>
          <w:ilvl w:val="0"/>
          <w:numId w:val="3"/>
        </w:numPr>
        <w:rPr>
          <w:rFonts w:ascii="Arial" w:hAnsi="Arial" w:cs="Arial"/>
        </w:rPr>
      </w:pPr>
      <w:r w:rsidRPr="004B3E4C">
        <w:rPr>
          <w:rFonts w:ascii="Arial" w:hAnsi="Arial" w:cs="Arial"/>
        </w:rPr>
        <w:t>short-term visitors who are visiting for 2 weeks or less are not recorded on ENROL. The school keeps a separate record of their details</w:t>
      </w:r>
    </w:p>
    <w:p w14:paraId="30D368B3" w14:textId="319B2B19" w:rsidR="004B3E4C" w:rsidRPr="004B3E4C" w:rsidRDefault="004B3E4C" w:rsidP="004B3E4C">
      <w:pPr>
        <w:pStyle w:val="ListParagraph"/>
        <w:numPr>
          <w:ilvl w:val="0"/>
          <w:numId w:val="3"/>
        </w:numPr>
        <w:rPr>
          <w:rFonts w:ascii="Arial" w:hAnsi="Arial" w:cs="Arial"/>
        </w:rPr>
      </w:pPr>
      <w:r w:rsidRPr="004B3E4C">
        <w:rPr>
          <w:rFonts w:ascii="Arial" w:hAnsi="Arial" w:cs="Arial"/>
        </w:rPr>
        <w:t xml:space="preserve">visiting international group students entering NZ together in an organised group enrolling at a Code Signatory school for 12 weeks or less should not be recorded on the main ENROL system but be registered using the online form </w:t>
      </w:r>
      <w:r w:rsidRPr="004B3E4C">
        <w:rPr>
          <w:rFonts w:ascii="Arial" w:hAnsi="Arial" w:cs="Arial"/>
        </w:rPr>
        <w:lastRenderedPageBreak/>
        <w:t>available on the link at the bottom of the “Create a Student Record” tab in ENROL.</w:t>
      </w:r>
    </w:p>
    <w:p w14:paraId="78B7C564" w14:textId="77777777" w:rsidR="004B3E4C" w:rsidRDefault="004B3E4C" w:rsidP="004B3E4C">
      <w:pPr>
        <w:rPr>
          <w:rFonts w:ascii="Arial" w:hAnsi="Arial" w:cs="Arial"/>
        </w:rPr>
      </w:pPr>
      <w:r w:rsidRPr="000460DD">
        <w:rPr>
          <w:rFonts w:ascii="Arial" w:hAnsi="Arial" w:cs="Arial"/>
        </w:rPr>
        <w:t>You can find the form using the link at the bottom of the “Create a Student Record” tab in ENROL after you have logged in.</w:t>
      </w:r>
    </w:p>
    <w:p w14:paraId="39646CC6" w14:textId="3D1C7BC6" w:rsidR="004B3E4C" w:rsidRPr="000460DD" w:rsidRDefault="004B3E4C" w:rsidP="004B3E4C">
      <w:pPr>
        <w:rPr>
          <w:rFonts w:ascii="Arial" w:hAnsi="Arial" w:cs="Arial"/>
        </w:rPr>
      </w:pPr>
      <w:hyperlink r:id="rId18" w:history="1">
        <w:r w:rsidRPr="00026745">
          <w:rPr>
            <w:rStyle w:val="Hyperlink"/>
            <w:rFonts w:ascii="Arial" w:hAnsi="Arial" w:cs="Arial"/>
          </w:rPr>
          <w:t>ENROL User Guide</w:t>
        </w:r>
      </w:hyperlink>
      <w:r>
        <w:rPr>
          <w:rFonts w:ascii="Arial" w:hAnsi="Arial" w:cs="Arial"/>
        </w:rPr>
        <w:t xml:space="preserve"> </w:t>
      </w:r>
    </w:p>
    <w:p w14:paraId="59DEB531" w14:textId="77777777" w:rsidR="004B3E4C" w:rsidRDefault="004B3E4C" w:rsidP="004B3E4C">
      <w:pPr>
        <w:rPr>
          <w:rFonts w:ascii="Arial" w:hAnsi="Arial" w:cs="Arial"/>
        </w:rPr>
      </w:pPr>
      <w:r w:rsidRPr="000460DD">
        <w:rPr>
          <w:rFonts w:ascii="Arial" w:hAnsi="Arial" w:cs="Arial"/>
        </w:rPr>
        <w:t>If in doubt about whether you should use the new form or enter the students individually in ENROL, c</w:t>
      </w:r>
      <w:r>
        <w:rPr>
          <w:rFonts w:ascii="Arial" w:hAnsi="Arial" w:cs="Arial"/>
        </w:rPr>
        <w:t xml:space="preserve">ontact </w:t>
      </w:r>
      <w:r w:rsidRPr="000460DD">
        <w:rPr>
          <w:rFonts w:ascii="Arial" w:hAnsi="Arial" w:cs="Arial"/>
        </w:rPr>
        <w:t xml:space="preserve">the </w:t>
      </w:r>
      <w:r>
        <w:rPr>
          <w:rFonts w:ascii="Arial" w:hAnsi="Arial" w:cs="Arial"/>
        </w:rPr>
        <w:t>Channels team</w:t>
      </w:r>
      <w:r>
        <w:rPr>
          <w:rFonts w:ascii="Arial" w:hAnsi="Arial" w:cs="Arial"/>
        </w:rPr>
        <w:t>.</w:t>
      </w:r>
    </w:p>
    <w:p w14:paraId="54F5A81D" w14:textId="77777777" w:rsidR="004B3E4C" w:rsidRDefault="004B3E4C" w:rsidP="004B3E4C">
      <w:pPr>
        <w:rPr>
          <w:rFonts w:ascii="Arial" w:hAnsi="Arial" w:cs="Arial"/>
        </w:rPr>
      </w:pPr>
      <w:r>
        <w:rPr>
          <w:rFonts w:ascii="Arial" w:hAnsi="Arial" w:cs="Arial"/>
        </w:rPr>
        <w:t>Phone:</w:t>
      </w:r>
      <w:r w:rsidRPr="000460DD">
        <w:rPr>
          <w:rFonts w:ascii="Arial" w:hAnsi="Arial" w:cs="Arial"/>
        </w:rPr>
        <w:t xml:space="preserve"> 04 463 8383</w:t>
      </w:r>
    </w:p>
    <w:p w14:paraId="5CADC849" w14:textId="5F9F5D4C" w:rsidR="004B3E4C" w:rsidRPr="000460DD" w:rsidRDefault="004B3E4C" w:rsidP="004B3E4C">
      <w:pPr>
        <w:rPr>
          <w:rFonts w:ascii="Arial" w:hAnsi="Arial" w:cs="Arial"/>
        </w:rPr>
      </w:pPr>
      <w:r>
        <w:rPr>
          <w:rFonts w:ascii="Arial" w:hAnsi="Arial" w:cs="Arial"/>
        </w:rPr>
        <w:t>E</w:t>
      </w:r>
      <w:r w:rsidRPr="000460DD">
        <w:rPr>
          <w:rFonts w:ascii="Arial" w:hAnsi="Arial" w:cs="Arial"/>
        </w:rPr>
        <w:t>mail</w:t>
      </w:r>
      <w:r>
        <w:rPr>
          <w:rFonts w:ascii="Arial" w:hAnsi="Arial" w:cs="Arial"/>
        </w:rPr>
        <w:t>:</w:t>
      </w:r>
      <w:r w:rsidRPr="000460DD">
        <w:rPr>
          <w:rFonts w:ascii="Arial" w:hAnsi="Arial" w:cs="Arial"/>
        </w:rPr>
        <w:t xml:space="preserve"> </w:t>
      </w:r>
      <w:hyperlink r:id="rId19" w:history="1">
        <w:r w:rsidRPr="00AF7AC3">
          <w:rPr>
            <w:rStyle w:val="Hyperlink"/>
            <w:rFonts w:ascii="Arial" w:hAnsi="Arial" w:cs="Arial"/>
          </w:rPr>
          <w:t>e.admin@education.govt.nz</w:t>
        </w:r>
      </w:hyperlink>
    </w:p>
    <w:p w14:paraId="11E988FD" w14:textId="77777777" w:rsidR="004B3E4C" w:rsidRPr="000460DD" w:rsidRDefault="004B3E4C" w:rsidP="004B3E4C">
      <w:pPr>
        <w:pStyle w:val="Heading3"/>
      </w:pPr>
      <w:r w:rsidRPr="000460DD">
        <w:t>What are the guidelines for eligibility of adult students?</w:t>
      </w:r>
    </w:p>
    <w:p w14:paraId="47391E0A" w14:textId="77777777" w:rsidR="004B3E4C" w:rsidRPr="000460DD" w:rsidRDefault="004B3E4C" w:rsidP="004B3E4C">
      <w:pPr>
        <w:rPr>
          <w:rFonts w:ascii="Arial" w:hAnsi="Arial" w:cs="Arial"/>
        </w:rPr>
      </w:pPr>
      <w:r w:rsidRPr="000460DD">
        <w:rPr>
          <w:rFonts w:ascii="Arial" w:hAnsi="Arial" w:cs="Arial"/>
        </w:rPr>
        <w:t xml:space="preserve">These are set out in </w:t>
      </w:r>
      <w:hyperlink r:id="rId20" w:history="1">
        <w:r w:rsidRPr="00430597">
          <w:rPr>
            <w:rStyle w:val="Hyperlink"/>
            <w:rFonts w:ascii="Arial" w:hAnsi="Arial" w:cs="Arial"/>
            <w:color w:val="0060F0"/>
            <w:spacing w:val="-12"/>
          </w:rPr>
          <w:t>Circular 2020/09</w:t>
        </w:r>
      </w:hyperlink>
      <w:r w:rsidRPr="00430597">
        <w:rPr>
          <w:rFonts w:ascii="Arial" w:hAnsi="Arial" w:cs="Arial"/>
          <w:color w:val="555555"/>
          <w:spacing w:val="-12"/>
        </w:rPr>
        <w:t>.</w:t>
      </w:r>
    </w:p>
    <w:p w14:paraId="4A28F634" w14:textId="77777777" w:rsidR="004B3E4C" w:rsidRDefault="004B3E4C" w:rsidP="004B3E4C">
      <w:pPr>
        <w:rPr>
          <w:rFonts w:ascii="Arial" w:hAnsi="Arial" w:cs="Arial"/>
        </w:rPr>
      </w:pPr>
      <w:r w:rsidRPr="000460DD">
        <w:rPr>
          <w:rFonts w:ascii="Arial" w:hAnsi="Arial" w:cs="Arial"/>
        </w:rPr>
        <w:t xml:space="preserve">Further information is available by </w:t>
      </w:r>
      <w:r>
        <w:rPr>
          <w:rFonts w:ascii="Arial" w:hAnsi="Arial" w:cs="Arial"/>
        </w:rPr>
        <w:t>emailing us.</w:t>
      </w:r>
    </w:p>
    <w:p w14:paraId="75422E16" w14:textId="29EA6D5D" w:rsidR="004B3E4C" w:rsidRPr="000460DD" w:rsidRDefault="004B3E4C" w:rsidP="004B3E4C">
      <w:pPr>
        <w:rPr>
          <w:rFonts w:ascii="Arial" w:hAnsi="Arial" w:cs="Arial"/>
        </w:rPr>
      </w:pPr>
      <w:r>
        <w:rPr>
          <w:rFonts w:ascii="Arial" w:hAnsi="Arial" w:cs="Arial"/>
        </w:rPr>
        <w:t>Email:</w:t>
      </w:r>
      <w:r w:rsidRPr="000460DD">
        <w:rPr>
          <w:rFonts w:ascii="Arial" w:hAnsi="Arial" w:cs="Arial"/>
        </w:rPr>
        <w:t xml:space="preserve"> </w:t>
      </w:r>
      <w:hyperlink r:id="rId21" w:history="1">
        <w:r w:rsidRPr="00AB1949">
          <w:rPr>
            <w:rStyle w:val="Hyperlink"/>
            <w:rFonts w:ascii="Arial" w:hAnsi="Arial" w:cs="Arial"/>
          </w:rPr>
          <w:t>resourcing@education.govt.nz</w:t>
        </w:r>
      </w:hyperlink>
    </w:p>
    <w:p w14:paraId="06EEF4A3" w14:textId="62498619" w:rsidR="004B3E4C" w:rsidRPr="000460DD" w:rsidRDefault="004B3E4C" w:rsidP="004B3E4C">
      <w:pPr>
        <w:pStyle w:val="Heading2"/>
      </w:pPr>
      <w:r w:rsidRPr="000460DD">
        <w:t xml:space="preserve">Record </w:t>
      </w:r>
      <w:r>
        <w:t>k</w:t>
      </w:r>
      <w:r w:rsidRPr="000460DD">
        <w:t>eeping</w:t>
      </w:r>
    </w:p>
    <w:p w14:paraId="182BC166" w14:textId="77777777" w:rsidR="004B3E4C" w:rsidRPr="000460DD" w:rsidRDefault="004B3E4C" w:rsidP="004B3E4C">
      <w:pPr>
        <w:pStyle w:val="Heading3"/>
      </w:pPr>
      <w:r>
        <w:t>Do</w:t>
      </w:r>
      <w:r w:rsidRPr="000460DD">
        <w:t xml:space="preserve"> school</w:t>
      </w:r>
      <w:r>
        <w:t>s</w:t>
      </w:r>
      <w:r w:rsidRPr="000460DD">
        <w:t xml:space="preserve"> need to keep copies of documents </w:t>
      </w:r>
      <w:r>
        <w:t xml:space="preserve">sighted </w:t>
      </w:r>
      <w:r w:rsidRPr="000460DD">
        <w:t>as evidence of a student’s eligibility?</w:t>
      </w:r>
    </w:p>
    <w:p w14:paraId="61A711A9" w14:textId="77777777" w:rsidR="004B3E4C" w:rsidRPr="004B3E4C" w:rsidRDefault="004B3E4C" w:rsidP="004B3E4C">
      <w:pPr>
        <w:rPr>
          <w:rFonts w:ascii="Arial" w:hAnsi="Arial" w:cs="Arial"/>
        </w:rPr>
      </w:pPr>
      <w:r w:rsidRPr="004B3E4C">
        <w:rPr>
          <w:rFonts w:ascii="Arial" w:hAnsi="Arial" w:cs="Arial"/>
        </w:rPr>
        <w:t xml:space="preserve">Domestic student (permanent), Domestic (time-bound) and International Students: </w:t>
      </w:r>
    </w:p>
    <w:p w14:paraId="615D75A8" w14:textId="77777777" w:rsidR="004B3E4C" w:rsidRDefault="004B3E4C" w:rsidP="004B3E4C">
      <w:pPr>
        <w:rPr>
          <w:rFonts w:ascii="Arial" w:hAnsi="Arial" w:cs="Arial"/>
        </w:rPr>
      </w:pPr>
      <w:r w:rsidRPr="00233030">
        <w:rPr>
          <w:rFonts w:ascii="Arial" w:hAnsi="Arial" w:cs="Arial"/>
        </w:rPr>
        <w:t xml:space="preserve">Once the verification document has been sighted and the student has been correctly recorded on ENROL there is </w:t>
      </w:r>
      <w:r>
        <w:rPr>
          <w:rFonts w:ascii="Arial" w:hAnsi="Arial" w:cs="Arial"/>
        </w:rPr>
        <w:t xml:space="preserve">no </w:t>
      </w:r>
      <w:r w:rsidRPr="00233030">
        <w:rPr>
          <w:rFonts w:ascii="Arial" w:hAnsi="Arial" w:cs="Arial"/>
        </w:rPr>
        <w:t>ongoing requirement for the school to retain the verification document.</w:t>
      </w:r>
      <w:r>
        <w:rPr>
          <w:rFonts w:ascii="Arial" w:hAnsi="Arial" w:cs="Arial"/>
        </w:rPr>
        <w:t xml:space="preserve"> See </w:t>
      </w:r>
      <w:r w:rsidRPr="3991C5EB">
        <w:rPr>
          <w:rFonts w:ascii="Arial" w:hAnsi="Arial" w:cs="Arial"/>
        </w:rPr>
        <w:t>New temporary care records protection order</w:t>
      </w:r>
      <w:r>
        <w:rPr>
          <w:rFonts w:ascii="Arial" w:hAnsi="Arial" w:cs="Arial"/>
        </w:rPr>
        <w:t>:</w:t>
      </w:r>
    </w:p>
    <w:p w14:paraId="59779222" w14:textId="77777777" w:rsidR="004B3E4C" w:rsidRPr="00FC49A3" w:rsidRDefault="004B3E4C" w:rsidP="004B3E4C">
      <w:pPr>
        <w:pStyle w:val="Heading3"/>
      </w:pPr>
      <w:r w:rsidRPr="00FC49A3">
        <w:t>New temporary care records protection order</w:t>
      </w:r>
    </w:p>
    <w:p w14:paraId="5B2E15F7" w14:textId="77777777" w:rsidR="004B3E4C" w:rsidRPr="00FC49A3" w:rsidRDefault="004B3E4C" w:rsidP="004B3E4C">
      <w:pPr>
        <w:rPr>
          <w:rFonts w:ascii="Arial" w:hAnsi="Arial" w:cs="Arial"/>
        </w:rPr>
      </w:pPr>
      <w:r w:rsidRPr="00FC49A3">
        <w:rPr>
          <w:rFonts w:ascii="Arial" w:hAnsi="Arial" w:cs="Arial"/>
        </w:rPr>
        <w:t>A temporary protection order issued by Archives New Zealand means all care records in all your school's systems must be retained. They must not be disposed of, altered, or destroyed.</w:t>
      </w:r>
    </w:p>
    <w:p w14:paraId="120D88FD" w14:textId="77777777" w:rsidR="004B3E4C" w:rsidRPr="004B3E4C" w:rsidRDefault="004B3E4C" w:rsidP="004B3E4C">
      <w:pPr>
        <w:rPr>
          <w:rFonts w:ascii="Arial" w:hAnsi="Arial" w:cs="Arial"/>
        </w:rPr>
      </w:pPr>
      <w:r w:rsidRPr="004B3E4C">
        <w:rPr>
          <w:rFonts w:ascii="Arial" w:hAnsi="Arial" w:cs="Arial"/>
        </w:rPr>
        <w:t>Care records are:</w:t>
      </w:r>
    </w:p>
    <w:p w14:paraId="2C4D06BC" w14:textId="77777777" w:rsidR="004B3E4C" w:rsidRPr="00FC49A3" w:rsidRDefault="004B3E4C" w:rsidP="004B3E4C">
      <w:pPr>
        <w:numPr>
          <w:ilvl w:val="0"/>
          <w:numId w:val="2"/>
        </w:numPr>
        <w:spacing w:line="259" w:lineRule="auto"/>
        <w:rPr>
          <w:rFonts w:ascii="Arial" w:hAnsi="Arial" w:cs="Arial"/>
        </w:rPr>
      </w:pPr>
      <w:r w:rsidRPr="00FC49A3">
        <w:rPr>
          <w:rFonts w:ascii="Arial" w:hAnsi="Arial" w:cs="Arial"/>
        </w:rPr>
        <w:t>all records you hold about your students and staff in all your systems</w:t>
      </w:r>
    </w:p>
    <w:p w14:paraId="22083650" w14:textId="77777777" w:rsidR="004B3E4C" w:rsidRPr="00FC49A3" w:rsidRDefault="004B3E4C" w:rsidP="004B3E4C">
      <w:pPr>
        <w:numPr>
          <w:ilvl w:val="0"/>
          <w:numId w:val="2"/>
        </w:numPr>
        <w:spacing w:line="259" w:lineRule="auto"/>
        <w:rPr>
          <w:rFonts w:ascii="Arial" w:hAnsi="Arial" w:cs="Arial"/>
        </w:rPr>
      </w:pPr>
      <w:r w:rsidRPr="00FC49A3">
        <w:rPr>
          <w:rFonts w:ascii="Arial" w:hAnsi="Arial" w:cs="Arial"/>
        </w:rPr>
        <w:t>how the school operates, including governance</w:t>
      </w:r>
    </w:p>
    <w:p w14:paraId="301850A3" w14:textId="77777777" w:rsidR="004B3E4C" w:rsidRPr="00FC49A3" w:rsidRDefault="004B3E4C" w:rsidP="004B3E4C">
      <w:pPr>
        <w:numPr>
          <w:ilvl w:val="0"/>
          <w:numId w:val="2"/>
        </w:numPr>
        <w:spacing w:line="259" w:lineRule="auto"/>
        <w:rPr>
          <w:rFonts w:ascii="Arial" w:hAnsi="Arial" w:cs="Arial"/>
        </w:rPr>
      </w:pPr>
      <w:r w:rsidRPr="00FC49A3">
        <w:rPr>
          <w:rFonts w:ascii="Arial" w:hAnsi="Arial" w:cs="Arial"/>
        </w:rPr>
        <w:t>your school's history.</w:t>
      </w:r>
    </w:p>
    <w:p w14:paraId="2FDA522F" w14:textId="77777777" w:rsidR="004B3E4C" w:rsidRPr="00FC49A3" w:rsidRDefault="004B3E4C" w:rsidP="004B3E4C">
      <w:pPr>
        <w:rPr>
          <w:rFonts w:ascii="Arial" w:hAnsi="Arial" w:cs="Arial"/>
        </w:rPr>
      </w:pPr>
      <w:r w:rsidRPr="00FC49A3">
        <w:rPr>
          <w:rFonts w:ascii="Arial" w:hAnsi="Arial" w:cs="Arial"/>
        </w:rPr>
        <w:t>You can still transfer records to Archives New Zealand.</w:t>
      </w:r>
    </w:p>
    <w:p w14:paraId="658FAE29" w14:textId="77777777" w:rsidR="004B3E4C" w:rsidRPr="00FC49A3" w:rsidRDefault="004B3E4C" w:rsidP="004B3E4C">
      <w:pPr>
        <w:rPr>
          <w:rFonts w:ascii="Arial" w:hAnsi="Arial" w:cs="Arial"/>
        </w:rPr>
      </w:pPr>
      <w:r w:rsidRPr="00FC49A3">
        <w:rPr>
          <w:rFonts w:ascii="Arial" w:hAnsi="Arial" w:cs="Arial"/>
        </w:rPr>
        <w:t>Archives New Zealand has information about the protection instruction and the care records definition.</w:t>
      </w:r>
    </w:p>
    <w:p w14:paraId="541959F9" w14:textId="77777777" w:rsidR="004B3E4C" w:rsidRPr="00FC49A3" w:rsidRDefault="004B3E4C" w:rsidP="004B3E4C">
      <w:pPr>
        <w:rPr>
          <w:rFonts w:ascii="Arial" w:hAnsi="Arial" w:cs="Arial"/>
        </w:rPr>
      </w:pPr>
      <w:hyperlink r:id="rId22" w:history="1">
        <w:r w:rsidRPr="00FC49A3">
          <w:rPr>
            <w:rStyle w:val="Hyperlink"/>
            <w:rFonts w:ascii="Arial" w:hAnsi="Arial" w:cs="Arial"/>
          </w:rPr>
          <w:t>Temporary care records protection instruction – Archives New Zealand</w:t>
        </w:r>
      </w:hyperlink>
    </w:p>
    <w:p w14:paraId="6B9D81B1" w14:textId="77777777" w:rsidR="004B3E4C" w:rsidRPr="00FC49A3" w:rsidRDefault="004B3E4C" w:rsidP="004B3E4C">
      <w:pPr>
        <w:rPr>
          <w:rFonts w:ascii="Arial" w:hAnsi="Arial" w:cs="Arial"/>
        </w:rPr>
      </w:pPr>
      <w:hyperlink r:id="rId23" w:history="1">
        <w:r w:rsidRPr="00FC49A3">
          <w:rPr>
            <w:rStyle w:val="Hyperlink"/>
            <w:rFonts w:ascii="Arial" w:hAnsi="Arial" w:cs="Arial"/>
          </w:rPr>
          <w:t>Care records definition – Archives New Zealand</w:t>
        </w:r>
      </w:hyperlink>
    </w:p>
    <w:p w14:paraId="14855425" w14:textId="77777777" w:rsidR="004B3E4C" w:rsidRPr="00233030" w:rsidRDefault="004B3E4C" w:rsidP="004B3E4C">
      <w:pPr>
        <w:rPr>
          <w:rFonts w:ascii="Arial" w:hAnsi="Arial" w:cs="Arial"/>
        </w:rPr>
      </w:pPr>
      <w:r w:rsidRPr="00233030">
        <w:rPr>
          <w:rFonts w:ascii="Arial" w:hAnsi="Arial" w:cs="Arial"/>
        </w:rPr>
        <w:t xml:space="preserve">Schools should keep evidence of a student’s eligibility to enrol for as long as administratively necessary, noting their obligations under the Privacy Act 2020 and the Public Records Act 2005. Usually this will be the length of time that the student is enrolled at a particular school. </w:t>
      </w:r>
    </w:p>
    <w:p w14:paraId="59F9D832" w14:textId="77777777" w:rsidR="004B3E4C" w:rsidRPr="00233030" w:rsidRDefault="004B3E4C" w:rsidP="004B3E4C">
      <w:pPr>
        <w:rPr>
          <w:rFonts w:ascii="Arial" w:hAnsi="Arial" w:cs="Arial"/>
        </w:rPr>
      </w:pPr>
      <w:r w:rsidRPr="00233030">
        <w:rPr>
          <w:rFonts w:ascii="Arial" w:hAnsi="Arial" w:cs="Arial"/>
        </w:rPr>
        <w:t xml:space="preserve">Where a student who is not a New Zealand citizen, Australian citizen, or </w:t>
      </w:r>
      <w:r w:rsidRPr="00233030" w:rsidDel="00626630">
        <w:rPr>
          <w:rFonts w:ascii="Arial" w:hAnsi="Arial" w:cs="Arial"/>
        </w:rPr>
        <w:t>New Zealand</w:t>
      </w:r>
      <w:r>
        <w:rPr>
          <w:rFonts w:ascii="Arial" w:hAnsi="Arial" w:cs="Arial"/>
        </w:rPr>
        <w:t>/Australian</w:t>
      </w:r>
      <w:r w:rsidRPr="00233030">
        <w:rPr>
          <w:rFonts w:ascii="Arial" w:hAnsi="Arial" w:cs="Arial"/>
        </w:rPr>
        <w:t xml:space="preserve"> resident transfers to another school, ENROL must be updated with:</w:t>
      </w:r>
    </w:p>
    <w:p w14:paraId="60E7DE50" w14:textId="77777777" w:rsidR="004B3E4C" w:rsidRPr="00233030" w:rsidRDefault="004B3E4C" w:rsidP="004B3E4C">
      <w:pPr>
        <w:pStyle w:val="ListParagraph"/>
        <w:numPr>
          <w:ilvl w:val="0"/>
          <w:numId w:val="1"/>
        </w:numPr>
        <w:spacing w:line="259" w:lineRule="auto"/>
        <w:rPr>
          <w:rFonts w:ascii="Arial" w:hAnsi="Arial" w:cs="Arial"/>
        </w:rPr>
      </w:pPr>
      <w:r w:rsidRPr="00233030">
        <w:rPr>
          <w:rFonts w:ascii="Arial" w:hAnsi="Arial" w:cs="Arial"/>
        </w:rPr>
        <w:t>the student's eligibility status</w:t>
      </w:r>
    </w:p>
    <w:p w14:paraId="3A488F56" w14:textId="77777777" w:rsidR="004B3E4C" w:rsidRPr="00233030" w:rsidRDefault="004B3E4C" w:rsidP="004B3E4C">
      <w:pPr>
        <w:pStyle w:val="ListParagraph"/>
        <w:numPr>
          <w:ilvl w:val="0"/>
          <w:numId w:val="1"/>
        </w:numPr>
        <w:spacing w:line="259" w:lineRule="auto"/>
        <w:rPr>
          <w:rFonts w:ascii="Arial" w:hAnsi="Arial" w:cs="Arial"/>
        </w:rPr>
      </w:pPr>
      <w:r w:rsidRPr="00233030">
        <w:rPr>
          <w:rFonts w:ascii="Arial" w:hAnsi="Arial" w:cs="Arial"/>
        </w:rPr>
        <w:t>the type of verification document used to verify the eligibility status and the serial number and expiry date, and</w:t>
      </w:r>
    </w:p>
    <w:p w14:paraId="0CAF9BC7" w14:textId="77777777" w:rsidR="004B3E4C" w:rsidRPr="00233030" w:rsidRDefault="004B3E4C" w:rsidP="004B3E4C">
      <w:pPr>
        <w:pStyle w:val="ListParagraph"/>
        <w:numPr>
          <w:ilvl w:val="0"/>
          <w:numId w:val="1"/>
        </w:numPr>
        <w:spacing w:line="259" w:lineRule="auto"/>
        <w:rPr>
          <w:rFonts w:ascii="Arial" w:hAnsi="Arial" w:cs="Arial"/>
        </w:rPr>
      </w:pPr>
      <w:r w:rsidRPr="00233030">
        <w:rPr>
          <w:rFonts w:ascii="Arial" w:hAnsi="Arial" w:cs="Arial"/>
        </w:rPr>
        <w:t>the student's country of citizenship</w:t>
      </w:r>
    </w:p>
    <w:p w14:paraId="54C39980" w14:textId="77777777" w:rsidR="004B3E4C" w:rsidRDefault="004B3E4C" w:rsidP="004B3E4C">
      <w:pPr>
        <w:rPr>
          <w:rFonts w:ascii="Arial" w:hAnsi="Arial" w:cs="Arial"/>
        </w:rPr>
      </w:pPr>
      <w:r w:rsidRPr="00233030">
        <w:rPr>
          <w:rFonts w:ascii="Arial" w:hAnsi="Arial" w:cs="Arial"/>
        </w:rPr>
        <w:t>For more information see the</w:t>
      </w:r>
      <w:r>
        <w:rPr>
          <w:rFonts w:ascii="Arial" w:hAnsi="Arial" w:cs="Arial"/>
        </w:rPr>
        <w:t>:</w:t>
      </w:r>
      <w:r w:rsidRPr="00233030">
        <w:rPr>
          <w:rFonts w:ascii="Arial" w:hAnsi="Arial" w:cs="Arial"/>
        </w:rPr>
        <w:t xml:space="preserve"> </w:t>
      </w:r>
    </w:p>
    <w:p w14:paraId="47F7EA59" w14:textId="6EE4ADBF" w:rsidR="004B3E4C" w:rsidRPr="000460DD" w:rsidRDefault="004B3E4C" w:rsidP="004B3E4C">
      <w:pPr>
        <w:rPr>
          <w:rFonts w:ascii="Arial" w:hAnsi="Arial" w:cs="Arial"/>
        </w:rPr>
      </w:pPr>
      <w:hyperlink r:id="rId24" w:history="1">
        <w:r w:rsidRPr="00233030">
          <w:rPr>
            <w:rStyle w:val="Hyperlink"/>
            <w:rFonts w:ascii="Arial" w:hAnsi="Arial" w:cs="Arial"/>
            <w:color w:val="0060F0"/>
            <w:spacing w:val="-12"/>
          </w:rPr>
          <w:t>School Records Retention/Disposal Information Pack</w:t>
        </w:r>
      </w:hyperlink>
      <w:r w:rsidRPr="00233030">
        <w:rPr>
          <w:rFonts w:ascii="Arial" w:hAnsi="Arial" w:cs="Arial"/>
          <w:color w:val="555555"/>
          <w:spacing w:val="-12"/>
        </w:rPr>
        <w:t>.</w:t>
      </w:r>
      <w:r>
        <w:rPr>
          <w:rFonts w:ascii="Arial" w:hAnsi="Arial" w:cs="Arial"/>
          <w:color w:val="555555"/>
          <w:spacing w:val="-12"/>
        </w:rPr>
        <w:t>=</w:t>
      </w:r>
    </w:p>
    <w:p w14:paraId="0CE635FF" w14:textId="1CA2E751" w:rsidR="004B3E4C" w:rsidRPr="000460DD" w:rsidRDefault="004B3E4C" w:rsidP="004B3E4C">
      <w:pPr>
        <w:pStyle w:val="Heading2"/>
      </w:pPr>
      <w:r w:rsidRPr="000460DD">
        <w:t xml:space="preserve">Learning </w:t>
      </w:r>
      <w:r>
        <w:t>s</w:t>
      </w:r>
      <w:r w:rsidRPr="000460DD">
        <w:t>upport</w:t>
      </w:r>
    </w:p>
    <w:p w14:paraId="76B22D0F" w14:textId="77777777" w:rsidR="004B3E4C" w:rsidRPr="000460DD" w:rsidRDefault="004B3E4C" w:rsidP="004B3E4C">
      <w:pPr>
        <w:pStyle w:val="Heading3"/>
      </w:pPr>
      <w:r w:rsidRPr="000460DD">
        <w:t>Can schools access services and support through the Ministry’s Learning Support for students with valid student visas?</w:t>
      </w:r>
    </w:p>
    <w:p w14:paraId="4EE159D7" w14:textId="77777777" w:rsidR="004B3E4C" w:rsidRDefault="004B3E4C" w:rsidP="004B3E4C">
      <w:pPr>
        <w:rPr>
          <w:rFonts w:ascii="Arial" w:hAnsi="Arial" w:cs="Arial"/>
        </w:rPr>
      </w:pPr>
      <w:r w:rsidRPr="000460DD">
        <w:rPr>
          <w:rFonts w:ascii="Arial" w:hAnsi="Arial" w:cs="Arial"/>
        </w:rPr>
        <w:t xml:space="preserve">For </w:t>
      </w:r>
      <w:r>
        <w:rPr>
          <w:rFonts w:ascii="Arial" w:hAnsi="Arial" w:cs="Arial"/>
        </w:rPr>
        <w:t>s</w:t>
      </w:r>
      <w:r w:rsidRPr="000460DD">
        <w:rPr>
          <w:rFonts w:ascii="Arial" w:hAnsi="Arial" w:cs="Arial"/>
        </w:rPr>
        <w:t xml:space="preserve">tudents who have a valid student visa that grants them domestic status, </w:t>
      </w:r>
      <w:r w:rsidRPr="3991C5EB">
        <w:rPr>
          <w:rFonts w:ascii="Arial" w:hAnsi="Arial" w:cs="Arial"/>
        </w:rPr>
        <w:t>s</w:t>
      </w:r>
      <w:r w:rsidRPr="000460DD">
        <w:rPr>
          <w:rFonts w:ascii="Arial" w:hAnsi="Arial" w:cs="Arial"/>
        </w:rPr>
        <w:t>chools can apply for the Ongoing Resourcing Scheme, the School High Health Needs fund and can access the range of services that learning support provide.</w:t>
      </w:r>
    </w:p>
    <w:p w14:paraId="2C7785D9" w14:textId="5714AA97" w:rsidR="004B3E4C" w:rsidRPr="006D1774" w:rsidRDefault="004B3E4C" w:rsidP="004B3E4C">
      <w:pPr>
        <w:rPr>
          <w:rFonts w:ascii="Arial" w:hAnsi="Arial" w:cs="Arial"/>
        </w:rPr>
      </w:pPr>
      <w:r w:rsidRPr="000460DD">
        <w:rPr>
          <w:rFonts w:ascii="Arial" w:hAnsi="Arial" w:cs="Arial"/>
        </w:rPr>
        <w:t xml:space="preserve">Schools should contact their </w:t>
      </w:r>
      <w:r>
        <w:rPr>
          <w:rFonts w:ascii="Arial" w:hAnsi="Arial" w:cs="Arial"/>
        </w:rPr>
        <w:t>regional</w:t>
      </w:r>
      <w:r w:rsidRPr="000460DD">
        <w:rPr>
          <w:rFonts w:ascii="Arial" w:hAnsi="Arial" w:cs="Arial"/>
        </w:rPr>
        <w:t xml:space="preserve"> Ministry of Education </w:t>
      </w:r>
      <w:r>
        <w:rPr>
          <w:rFonts w:ascii="Arial" w:hAnsi="Arial" w:cs="Arial"/>
        </w:rPr>
        <w:t>office</w:t>
      </w:r>
      <w:r w:rsidRPr="000460DD">
        <w:rPr>
          <w:rFonts w:ascii="Arial" w:hAnsi="Arial" w:cs="Arial"/>
        </w:rPr>
        <w:t xml:space="preserve"> to access these services.</w:t>
      </w:r>
    </w:p>
    <w:p w14:paraId="7DCCF0E3" w14:textId="7A503190" w:rsidR="004B3E4C" w:rsidRPr="004B3E4C" w:rsidRDefault="004B3E4C" w:rsidP="004B3E4C">
      <w:pPr>
        <w:pStyle w:val="NormalWeb"/>
        <w:shd w:val="clear" w:color="auto" w:fill="FFFFFF"/>
        <w:rPr>
          <w:rFonts w:ascii="Arial" w:hAnsi="Arial" w:cs="Arial"/>
          <w:color w:val="555555"/>
          <w:spacing w:val="-12"/>
          <w:sz w:val="22"/>
          <w:szCs w:val="22"/>
        </w:rPr>
      </w:pPr>
      <w:hyperlink r:id="rId25" w:history="1">
        <w:r>
          <w:rPr>
            <w:rStyle w:val="Hyperlink"/>
            <w:rFonts w:ascii="Arial" w:eastAsiaTheme="majorEastAsia" w:hAnsi="Arial" w:cs="Arial"/>
            <w:color w:val="0060F0"/>
            <w:spacing w:val="-12"/>
            <w:sz w:val="22"/>
            <w:szCs w:val="22"/>
          </w:rPr>
          <w:t xml:space="preserve">Regional </w:t>
        </w:r>
        <w:r w:rsidRPr="00430597">
          <w:rPr>
            <w:rStyle w:val="Hyperlink"/>
            <w:rFonts w:ascii="Arial" w:eastAsiaTheme="majorEastAsia" w:hAnsi="Arial" w:cs="Arial"/>
            <w:color w:val="0060F0"/>
            <w:spacing w:val="-12"/>
            <w:sz w:val="22"/>
            <w:szCs w:val="22"/>
          </w:rPr>
          <w:t>Ministry of E</w:t>
        </w:r>
        <w:r w:rsidRPr="00430597">
          <w:rPr>
            <w:rStyle w:val="Hyperlink"/>
            <w:rFonts w:ascii="Arial" w:eastAsiaTheme="majorEastAsia" w:hAnsi="Arial" w:cs="Arial"/>
            <w:color w:val="0060F0"/>
            <w:spacing w:val="-12"/>
            <w:sz w:val="22"/>
            <w:szCs w:val="22"/>
          </w:rPr>
          <w:t>ducation offic</w:t>
        </w:r>
        <w:r>
          <w:rPr>
            <w:rStyle w:val="Hyperlink"/>
            <w:rFonts w:ascii="Arial" w:eastAsiaTheme="majorEastAsia" w:hAnsi="Arial" w:cs="Arial"/>
            <w:color w:val="0060F0"/>
            <w:spacing w:val="-12"/>
            <w:sz w:val="22"/>
            <w:szCs w:val="22"/>
          </w:rPr>
          <w:t>es</w:t>
        </w:r>
      </w:hyperlink>
    </w:p>
    <w:sectPr w:rsidR="004B3E4C" w:rsidRPr="004B3E4C">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C22B3" w14:textId="77777777" w:rsidR="004B3E4C" w:rsidRDefault="004B3E4C" w:rsidP="004B3E4C">
      <w:pPr>
        <w:spacing w:after="0" w:line="240" w:lineRule="auto"/>
      </w:pPr>
      <w:r>
        <w:separator/>
      </w:r>
    </w:p>
  </w:endnote>
  <w:endnote w:type="continuationSeparator" w:id="0">
    <w:p w14:paraId="4C65555D" w14:textId="77777777" w:rsidR="004B3E4C" w:rsidRDefault="004B3E4C" w:rsidP="004B3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983E4" w14:textId="4B0F788B" w:rsidR="004B3E4C" w:rsidRDefault="004B3E4C">
    <w:pPr>
      <w:pStyle w:val="Footer"/>
    </w:pPr>
    <w:r>
      <w:rPr>
        <w:noProof/>
      </w:rPr>
      <mc:AlternateContent>
        <mc:Choice Requires="wps">
          <w:drawing>
            <wp:anchor distT="0" distB="0" distL="0" distR="0" simplePos="0" relativeHeight="251662336" behindDoc="0" locked="0" layoutInCell="1" allowOverlap="1" wp14:anchorId="2B90424A" wp14:editId="1BF88017">
              <wp:simplePos x="635" y="635"/>
              <wp:positionH relativeFrom="page">
                <wp:align>center</wp:align>
              </wp:positionH>
              <wp:positionV relativeFrom="page">
                <wp:align>bottom</wp:align>
              </wp:positionV>
              <wp:extent cx="815340" cy="370205"/>
              <wp:effectExtent l="0" t="0" r="3810" b="0"/>
              <wp:wrapNone/>
              <wp:docPr id="2051335076"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70205"/>
                      </a:xfrm>
                      <a:prstGeom prst="rect">
                        <a:avLst/>
                      </a:prstGeom>
                      <a:noFill/>
                      <a:ln>
                        <a:noFill/>
                      </a:ln>
                    </wps:spPr>
                    <wps:txbx>
                      <w:txbxContent>
                        <w:p w14:paraId="35BAE055" w14:textId="5D3CE722" w:rsidR="004B3E4C" w:rsidRPr="004B3E4C" w:rsidRDefault="004B3E4C" w:rsidP="004B3E4C">
                          <w:pPr>
                            <w:spacing w:after="0"/>
                            <w:rPr>
                              <w:rFonts w:ascii="Calibri" w:eastAsia="Calibri" w:hAnsi="Calibri" w:cs="Calibri"/>
                              <w:noProof/>
                              <w:color w:val="000000"/>
                              <w:sz w:val="20"/>
                              <w:szCs w:val="20"/>
                            </w:rPr>
                          </w:pPr>
                          <w:r w:rsidRPr="004B3E4C">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90424A" id="_x0000_t202" coordsize="21600,21600" o:spt="202" path="m,l,21600r21600,l21600,xe">
              <v:stroke joinstyle="miter"/>
              <v:path gradientshapeok="t" o:connecttype="rect"/>
            </v:shapetype>
            <v:shape id="Text Box 5" o:spid="_x0000_s1028" type="#_x0000_t202" alt="[UNCLASSIFIED]" style="position:absolute;margin-left:0;margin-top:0;width:64.2pt;height:29.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" filled="f" stroked="f">
              <v:fill o:detectmouseclick="t"/>
              <v:textbox style="mso-fit-shape-to-text:t" inset="0,0,0,15pt">
                <w:txbxContent>
                  <w:p w14:paraId="35BAE055" w14:textId="5D3CE722" w:rsidR="004B3E4C" w:rsidRPr="004B3E4C" w:rsidRDefault="004B3E4C" w:rsidP="004B3E4C">
                    <w:pPr>
                      <w:spacing w:after="0"/>
                      <w:rPr>
                        <w:rFonts w:ascii="Calibri" w:eastAsia="Calibri" w:hAnsi="Calibri" w:cs="Calibri"/>
                        <w:noProof/>
                        <w:color w:val="000000"/>
                        <w:sz w:val="20"/>
                        <w:szCs w:val="20"/>
                      </w:rPr>
                    </w:pPr>
                    <w:r w:rsidRPr="004B3E4C">
                      <w:rPr>
                        <w:rFonts w:ascii="Calibri" w:eastAsia="Calibri" w:hAnsi="Calibri" w:cs="Calibri"/>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3EE5E" w14:textId="440A7832" w:rsidR="004B3E4C" w:rsidRDefault="004B3E4C">
    <w:pPr>
      <w:pStyle w:val="Footer"/>
    </w:pPr>
    <w:r>
      <w:rPr>
        <w:noProof/>
      </w:rPr>
      <mc:AlternateContent>
        <mc:Choice Requires="wps">
          <w:drawing>
            <wp:anchor distT="0" distB="0" distL="0" distR="0" simplePos="0" relativeHeight="251663360" behindDoc="0" locked="0" layoutInCell="1" allowOverlap="1" wp14:anchorId="60B1E9A2" wp14:editId="57C8FBB5">
              <wp:simplePos x="635" y="635"/>
              <wp:positionH relativeFrom="page">
                <wp:align>center</wp:align>
              </wp:positionH>
              <wp:positionV relativeFrom="page">
                <wp:align>bottom</wp:align>
              </wp:positionV>
              <wp:extent cx="815340" cy="370205"/>
              <wp:effectExtent l="0" t="0" r="3810" b="0"/>
              <wp:wrapNone/>
              <wp:docPr id="1329650909"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70205"/>
                      </a:xfrm>
                      <a:prstGeom prst="rect">
                        <a:avLst/>
                      </a:prstGeom>
                      <a:noFill/>
                      <a:ln>
                        <a:noFill/>
                      </a:ln>
                    </wps:spPr>
                    <wps:txbx>
                      <w:txbxContent>
                        <w:p w14:paraId="01A41263" w14:textId="0E622427" w:rsidR="004B3E4C" w:rsidRPr="004B3E4C" w:rsidRDefault="004B3E4C" w:rsidP="004B3E4C">
                          <w:pPr>
                            <w:spacing w:after="0"/>
                            <w:rPr>
                              <w:rFonts w:ascii="Calibri" w:eastAsia="Calibri" w:hAnsi="Calibri" w:cs="Calibri"/>
                              <w:noProof/>
                              <w:color w:val="000000"/>
                              <w:sz w:val="20"/>
                              <w:szCs w:val="20"/>
                            </w:rPr>
                          </w:pPr>
                          <w:r w:rsidRPr="004B3E4C">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B1E9A2" id="_x0000_t202" coordsize="21600,21600" o:spt="202" path="m,l,21600r21600,l21600,xe">
              <v:stroke joinstyle="miter"/>
              <v:path gradientshapeok="t" o:connecttype="rect"/>
            </v:shapetype>
            <v:shape id="Text Box 6" o:spid="_x0000_s1029" type="#_x0000_t202" alt="[UNCLASSIFIED]" style="position:absolute;margin-left:0;margin-top:0;width:64.2pt;height:29.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" filled="f" stroked="f">
              <v:fill o:detectmouseclick="t"/>
              <v:textbox style="mso-fit-shape-to-text:t" inset="0,0,0,15pt">
                <w:txbxContent>
                  <w:p w14:paraId="01A41263" w14:textId="0E622427" w:rsidR="004B3E4C" w:rsidRPr="004B3E4C" w:rsidRDefault="004B3E4C" w:rsidP="004B3E4C">
                    <w:pPr>
                      <w:spacing w:after="0"/>
                      <w:rPr>
                        <w:rFonts w:ascii="Calibri" w:eastAsia="Calibri" w:hAnsi="Calibri" w:cs="Calibri"/>
                        <w:noProof/>
                        <w:color w:val="000000"/>
                        <w:sz w:val="20"/>
                        <w:szCs w:val="20"/>
                      </w:rPr>
                    </w:pPr>
                    <w:r w:rsidRPr="004B3E4C">
                      <w:rPr>
                        <w:rFonts w:ascii="Calibri" w:eastAsia="Calibri" w:hAnsi="Calibri" w:cs="Calibri"/>
                        <w:noProof/>
                        <w:color w:val="000000"/>
                        <w:sz w:val="20"/>
                        <w:szCs w:val="20"/>
                      </w:rPr>
                      <w:t>[UNCLASSIFIED]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A11FD" w14:textId="67ADD898" w:rsidR="004B3E4C" w:rsidRDefault="004B3E4C">
    <w:pPr>
      <w:pStyle w:val="Footer"/>
    </w:pPr>
    <w:r>
      <w:rPr>
        <w:noProof/>
      </w:rPr>
      <mc:AlternateContent>
        <mc:Choice Requires="wps">
          <w:drawing>
            <wp:anchor distT="0" distB="0" distL="0" distR="0" simplePos="0" relativeHeight="251661312" behindDoc="0" locked="0" layoutInCell="1" allowOverlap="1" wp14:anchorId="135B2653" wp14:editId="7A325913">
              <wp:simplePos x="635" y="635"/>
              <wp:positionH relativeFrom="page">
                <wp:align>center</wp:align>
              </wp:positionH>
              <wp:positionV relativeFrom="page">
                <wp:align>bottom</wp:align>
              </wp:positionV>
              <wp:extent cx="815340" cy="370205"/>
              <wp:effectExtent l="0" t="0" r="3810" b="0"/>
              <wp:wrapNone/>
              <wp:docPr id="1011291242"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70205"/>
                      </a:xfrm>
                      <a:prstGeom prst="rect">
                        <a:avLst/>
                      </a:prstGeom>
                      <a:noFill/>
                      <a:ln>
                        <a:noFill/>
                      </a:ln>
                    </wps:spPr>
                    <wps:txbx>
                      <w:txbxContent>
                        <w:p w14:paraId="05A8E4C9" w14:textId="3B5DB542" w:rsidR="004B3E4C" w:rsidRPr="004B3E4C" w:rsidRDefault="004B3E4C" w:rsidP="004B3E4C">
                          <w:pPr>
                            <w:spacing w:after="0"/>
                            <w:rPr>
                              <w:rFonts w:ascii="Calibri" w:eastAsia="Calibri" w:hAnsi="Calibri" w:cs="Calibri"/>
                              <w:noProof/>
                              <w:color w:val="000000"/>
                              <w:sz w:val="20"/>
                              <w:szCs w:val="20"/>
                            </w:rPr>
                          </w:pPr>
                          <w:r w:rsidRPr="004B3E4C">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5B2653" id="_x0000_t202" coordsize="21600,21600" o:spt="202" path="m,l,21600r21600,l21600,xe">
              <v:stroke joinstyle="miter"/>
              <v:path gradientshapeok="t" o:connecttype="rect"/>
            </v:shapetype>
            <v:shape id="Text Box 4" o:spid="_x0000_s1031" type="#_x0000_t202" alt="[UNCLASSIFIED]" style="position:absolute;margin-left:0;margin-top:0;width:64.2pt;height:29.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" filled="f" stroked="f">
              <v:fill o:detectmouseclick="t"/>
              <v:textbox style="mso-fit-shape-to-text:t" inset="0,0,0,15pt">
                <w:txbxContent>
                  <w:p w14:paraId="05A8E4C9" w14:textId="3B5DB542" w:rsidR="004B3E4C" w:rsidRPr="004B3E4C" w:rsidRDefault="004B3E4C" w:rsidP="004B3E4C">
                    <w:pPr>
                      <w:spacing w:after="0"/>
                      <w:rPr>
                        <w:rFonts w:ascii="Calibri" w:eastAsia="Calibri" w:hAnsi="Calibri" w:cs="Calibri"/>
                        <w:noProof/>
                        <w:color w:val="000000"/>
                        <w:sz w:val="20"/>
                        <w:szCs w:val="20"/>
                      </w:rPr>
                    </w:pPr>
                    <w:r w:rsidRPr="004B3E4C">
                      <w:rPr>
                        <w:rFonts w:ascii="Calibri" w:eastAsia="Calibri" w:hAnsi="Calibri" w:cs="Calibri"/>
                        <w:noProof/>
                        <w:color w:val="000000"/>
                        <w:sz w:val="20"/>
                        <w:szCs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8E1FE" w14:textId="77777777" w:rsidR="004B3E4C" w:rsidRDefault="004B3E4C" w:rsidP="004B3E4C">
      <w:pPr>
        <w:spacing w:after="0" w:line="240" w:lineRule="auto"/>
      </w:pPr>
      <w:r>
        <w:separator/>
      </w:r>
    </w:p>
  </w:footnote>
  <w:footnote w:type="continuationSeparator" w:id="0">
    <w:p w14:paraId="670B97BC" w14:textId="77777777" w:rsidR="004B3E4C" w:rsidRDefault="004B3E4C" w:rsidP="004B3E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C1B52" w14:textId="13574876" w:rsidR="004B3E4C" w:rsidRDefault="004B3E4C">
    <w:pPr>
      <w:pStyle w:val="Header"/>
    </w:pPr>
    <w:r>
      <w:rPr>
        <w:noProof/>
      </w:rPr>
      <mc:AlternateContent>
        <mc:Choice Requires="wps">
          <w:drawing>
            <wp:anchor distT="0" distB="0" distL="0" distR="0" simplePos="0" relativeHeight="251659264" behindDoc="0" locked="0" layoutInCell="1" allowOverlap="1" wp14:anchorId="1683864D" wp14:editId="04BA0D82">
              <wp:simplePos x="635" y="635"/>
              <wp:positionH relativeFrom="page">
                <wp:align>center</wp:align>
              </wp:positionH>
              <wp:positionV relativeFrom="page">
                <wp:align>top</wp:align>
              </wp:positionV>
              <wp:extent cx="815340" cy="370205"/>
              <wp:effectExtent l="0" t="0" r="3810" b="10795"/>
              <wp:wrapNone/>
              <wp:docPr id="1544737790"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70205"/>
                      </a:xfrm>
                      <a:prstGeom prst="rect">
                        <a:avLst/>
                      </a:prstGeom>
                      <a:noFill/>
                      <a:ln>
                        <a:noFill/>
                      </a:ln>
                    </wps:spPr>
                    <wps:txbx>
                      <w:txbxContent>
                        <w:p w14:paraId="7F42C45E" w14:textId="3F743A9E" w:rsidR="004B3E4C" w:rsidRPr="004B3E4C" w:rsidRDefault="004B3E4C" w:rsidP="004B3E4C">
                          <w:pPr>
                            <w:spacing w:after="0"/>
                            <w:rPr>
                              <w:rFonts w:ascii="Calibri" w:eastAsia="Calibri" w:hAnsi="Calibri" w:cs="Calibri"/>
                              <w:noProof/>
                              <w:color w:val="000000"/>
                              <w:sz w:val="20"/>
                              <w:szCs w:val="20"/>
                            </w:rPr>
                          </w:pPr>
                          <w:r w:rsidRPr="004B3E4C">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83864D" id="_x0000_t202" coordsize="21600,21600" o:spt="202" path="m,l,21600r21600,l21600,xe">
              <v:stroke joinstyle="miter"/>
              <v:path gradientshapeok="t" o:connecttype="rect"/>
            </v:shapetype>
            <v:shape id="Text Box 2" o:spid="_x0000_s1026" type="#_x0000_t202" alt="[UNCLASSIFIED]" style="position:absolute;margin-left:0;margin-top:0;width:64.2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" filled="f" stroked="f">
              <v:fill o:detectmouseclick="t"/>
              <v:textbox style="mso-fit-shape-to-text:t" inset="0,15pt,0,0">
                <w:txbxContent>
                  <w:p w14:paraId="7F42C45E" w14:textId="3F743A9E" w:rsidR="004B3E4C" w:rsidRPr="004B3E4C" w:rsidRDefault="004B3E4C" w:rsidP="004B3E4C">
                    <w:pPr>
                      <w:spacing w:after="0"/>
                      <w:rPr>
                        <w:rFonts w:ascii="Calibri" w:eastAsia="Calibri" w:hAnsi="Calibri" w:cs="Calibri"/>
                        <w:noProof/>
                        <w:color w:val="000000"/>
                        <w:sz w:val="20"/>
                        <w:szCs w:val="20"/>
                      </w:rPr>
                    </w:pPr>
                    <w:r w:rsidRPr="004B3E4C">
                      <w:rPr>
                        <w:rFonts w:ascii="Calibri" w:eastAsia="Calibri" w:hAnsi="Calibri" w:cs="Calibri"/>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0F316" w14:textId="030EA269" w:rsidR="004B3E4C" w:rsidRDefault="004B3E4C">
    <w:pPr>
      <w:pStyle w:val="Header"/>
    </w:pPr>
    <w:r>
      <w:rPr>
        <w:noProof/>
      </w:rPr>
      <mc:AlternateContent>
        <mc:Choice Requires="wps">
          <w:drawing>
            <wp:anchor distT="0" distB="0" distL="0" distR="0" simplePos="0" relativeHeight="251660288" behindDoc="0" locked="0" layoutInCell="1" allowOverlap="1" wp14:anchorId="63793CBB" wp14:editId="4E0F3410">
              <wp:simplePos x="635" y="635"/>
              <wp:positionH relativeFrom="page">
                <wp:align>center</wp:align>
              </wp:positionH>
              <wp:positionV relativeFrom="page">
                <wp:align>top</wp:align>
              </wp:positionV>
              <wp:extent cx="815340" cy="370205"/>
              <wp:effectExtent l="0" t="0" r="3810" b="10795"/>
              <wp:wrapNone/>
              <wp:docPr id="1658700974"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70205"/>
                      </a:xfrm>
                      <a:prstGeom prst="rect">
                        <a:avLst/>
                      </a:prstGeom>
                      <a:noFill/>
                      <a:ln>
                        <a:noFill/>
                      </a:ln>
                    </wps:spPr>
                    <wps:txbx>
                      <w:txbxContent>
                        <w:p w14:paraId="77497920" w14:textId="58B8AB8C" w:rsidR="004B3E4C" w:rsidRPr="004B3E4C" w:rsidRDefault="004B3E4C" w:rsidP="004B3E4C">
                          <w:pPr>
                            <w:spacing w:after="0"/>
                            <w:rPr>
                              <w:rFonts w:ascii="Calibri" w:eastAsia="Calibri" w:hAnsi="Calibri" w:cs="Calibri"/>
                              <w:noProof/>
                              <w:color w:val="000000"/>
                              <w:sz w:val="20"/>
                              <w:szCs w:val="20"/>
                            </w:rPr>
                          </w:pPr>
                          <w:r w:rsidRPr="004B3E4C">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793CBB" id="_x0000_t202" coordsize="21600,21600" o:spt="202" path="m,l,21600r21600,l21600,xe">
              <v:stroke joinstyle="miter"/>
              <v:path gradientshapeok="t" o:connecttype="rect"/>
            </v:shapetype>
            <v:shape id="Text Box 3" o:spid="_x0000_s1027" type="#_x0000_t202" alt="[UNCLASSIFIED]" style="position:absolute;margin-left:0;margin-top:0;width:64.2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" filled="f" stroked="f">
              <v:fill o:detectmouseclick="t"/>
              <v:textbox style="mso-fit-shape-to-text:t" inset="0,15pt,0,0">
                <w:txbxContent>
                  <w:p w14:paraId="77497920" w14:textId="58B8AB8C" w:rsidR="004B3E4C" w:rsidRPr="004B3E4C" w:rsidRDefault="004B3E4C" w:rsidP="004B3E4C">
                    <w:pPr>
                      <w:spacing w:after="0"/>
                      <w:rPr>
                        <w:rFonts w:ascii="Calibri" w:eastAsia="Calibri" w:hAnsi="Calibri" w:cs="Calibri"/>
                        <w:noProof/>
                        <w:color w:val="000000"/>
                        <w:sz w:val="20"/>
                        <w:szCs w:val="20"/>
                      </w:rPr>
                    </w:pPr>
                    <w:r w:rsidRPr="004B3E4C">
                      <w:rPr>
                        <w:rFonts w:ascii="Calibri" w:eastAsia="Calibri" w:hAnsi="Calibri" w:cs="Calibri"/>
                        <w:noProof/>
                        <w:color w:val="000000"/>
                        <w:sz w:val="20"/>
                        <w:szCs w:val="20"/>
                      </w:rPr>
                      <w:t>[UNCLASSIFIED]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486C" w14:textId="5ABDC862" w:rsidR="004B3E4C" w:rsidRDefault="004B3E4C">
    <w:pPr>
      <w:pStyle w:val="Header"/>
    </w:pPr>
    <w:r>
      <w:rPr>
        <w:noProof/>
      </w:rPr>
      <mc:AlternateContent>
        <mc:Choice Requires="wps">
          <w:drawing>
            <wp:anchor distT="0" distB="0" distL="0" distR="0" simplePos="0" relativeHeight="251658240" behindDoc="0" locked="0" layoutInCell="1" allowOverlap="1" wp14:anchorId="3DBD344A" wp14:editId="1720D513">
              <wp:simplePos x="635" y="635"/>
              <wp:positionH relativeFrom="page">
                <wp:align>center</wp:align>
              </wp:positionH>
              <wp:positionV relativeFrom="page">
                <wp:align>top</wp:align>
              </wp:positionV>
              <wp:extent cx="815340" cy="370205"/>
              <wp:effectExtent l="0" t="0" r="3810" b="10795"/>
              <wp:wrapNone/>
              <wp:docPr id="296898343"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70205"/>
                      </a:xfrm>
                      <a:prstGeom prst="rect">
                        <a:avLst/>
                      </a:prstGeom>
                      <a:noFill/>
                      <a:ln>
                        <a:noFill/>
                      </a:ln>
                    </wps:spPr>
                    <wps:txbx>
                      <w:txbxContent>
                        <w:p w14:paraId="62F66283" w14:textId="212E1B20" w:rsidR="004B3E4C" w:rsidRPr="004B3E4C" w:rsidRDefault="004B3E4C" w:rsidP="004B3E4C">
                          <w:pPr>
                            <w:spacing w:after="0"/>
                            <w:rPr>
                              <w:rFonts w:ascii="Calibri" w:eastAsia="Calibri" w:hAnsi="Calibri" w:cs="Calibri"/>
                              <w:noProof/>
                              <w:color w:val="000000"/>
                              <w:sz w:val="20"/>
                              <w:szCs w:val="20"/>
                            </w:rPr>
                          </w:pPr>
                          <w:r w:rsidRPr="004B3E4C">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BD344A" id="_x0000_t202" coordsize="21600,21600" o:spt="202" path="m,l,21600r21600,l21600,xe">
              <v:stroke joinstyle="miter"/>
              <v:path gradientshapeok="t" o:connecttype="rect"/>
            </v:shapetype>
            <v:shape id="Text Box 1" o:spid="_x0000_s1030" type="#_x0000_t202" alt="[UNCLASSIFIED]" style="position:absolute;margin-left:0;margin-top:0;width:64.2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" filled="f" stroked="f">
              <v:fill o:detectmouseclick="t"/>
              <v:textbox style="mso-fit-shape-to-text:t" inset="0,15pt,0,0">
                <w:txbxContent>
                  <w:p w14:paraId="62F66283" w14:textId="212E1B20" w:rsidR="004B3E4C" w:rsidRPr="004B3E4C" w:rsidRDefault="004B3E4C" w:rsidP="004B3E4C">
                    <w:pPr>
                      <w:spacing w:after="0"/>
                      <w:rPr>
                        <w:rFonts w:ascii="Calibri" w:eastAsia="Calibri" w:hAnsi="Calibri" w:cs="Calibri"/>
                        <w:noProof/>
                        <w:color w:val="000000"/>
                        <w:sz w:val="20"/>
                        <w:szCs w:val="20"/>
                      </w:rPr>
                    </w:pPr>
                    <w:r w:rsidRPr="004B3E4C">
                      <w:rPr>
                        <w:rFonts w:ascii="Calibri" w:eastAsia="Calibri" w:hAnsi="Calibri" w:cs="Calibri"/>
                        <w:noProof/>
                        <w:color w:val="000000"/>
                        <w:sz w:val="20"/>
                        <w:szCs w:val="20"/>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07419"/>
    <w:multiLevelType w:val="hybridMultilevel"/>
    <w:tmpl w:val="A12CA620"/>
    <w:lvl w:ilvl="0" w:tplc="846CB7F4">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84847F3"/>
    <w:multiLevelType w:val="hybridMultilevel"/>
    <w:tmpl w:val="3BB4DD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BB460C5"/>
    <w:multiLevelType w:val="multilevel"/>
    <w:tmpl w:val="5F1A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6909423">
    <w:abstractNumId w:val="0"/>
  </w:num>
  <w:num w:numId="2" w16cid:durableId="1297368604">
    <w:abstractNumId w:val="2"/>
  </w:num>
  <w:num w:numId="3" w16cid:durableId="235289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E4C"/>
    <w:rsid w:val="004B3E4C"/>
    <w:rsid w:val="0071370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2ABE1"/>
  <w15:chartTrackingRefBased/>
  <w15:docId w15:val="{67AB0811-206E-410A-B2BD-DC469CB1F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3E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B3E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B3E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3E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3E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3E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3E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3E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3E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E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B3E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B3E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3E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3E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3E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3E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3E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3E4C"/>
    <w:rPr>
      <w:rFonts w:eastAsiaTheme="majorEastAsia" w:cstheme="majorBidi"/>
      <w:color w:val="272727" w:themeColor="text1" w:themeTint="D8"/>
    </w:rPr>
  </w:style>
  <w:style w:type="paragraph" w:styleId="Title">
    <w:name w:val="Title"/>
    <w:basedOn w:val="Normal"/>
    <w:next w:val="Normal"/>
    <w:link w:val="TitleChar"/>
    <w:uiPriority w:val="10"/>
    <w:qFormat/>
    <w:rsid w:val="004B3E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3E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3E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3E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3E4C"/>
    <w:pPr>
      <w:spacing w:before="160"/>
      <w:jc w:val="center"/>
    </w:pPr>
    <w:rPr>
      <w:i/>
      <w:iCs/>
      <w:color w:val="404040" w:themeColor="text1" w:themeTint="BF"/>
    </w:rPr>
  </w:style>
  <w:style w:type="character" w:customStyle="1" w:styleId="QuoteChar">
    <w:name w:val="Quote Char"/>
    <w:basedOn w:val="DefaultParagraphFont"/>
    <w:link w:val="Quote"/>
    <w:uiPriority w:val="29"/>
    <w:rsid w:val="004B3E4C"/>
    <w:rPr>
      <w:i/>
      <w:iCs/>
      <w:color w:val="404040" w:themeColor="text1" w:themeTint="BF"/>
    </w:rPr>
  </w:style>
  <w:style w:type="paragraph" w:styleId="ListParagraph">
    <w:name w:val="List Paragraph"/>
    <w:basedOn w:val="Normal"/>
    <w:uiPriority w:val="34"/>
    <w:qFormat/>
    <w:rsid w:val="004B3E4C"/>
    <w:pPr>
      <w:ind w:left="720"/>
      <w:contextualSpacing/>
    </w:pPr>
  </w:style>
  <w:style w:type="character" w:styleId="IntenseEmphasis">
    <w:name w:val="Intense Emphasis"/>
    <w:basedOn w:val="DefaultParagraphFont"/>
    <w:uiPriority w:val="21"/>
    <w:qFormat/>
    <w:rsid w:val="004B3E4C"/>
    <w:rPr>
      <w:i/>
      <w:iCs/>
      <w:color w:val="0F4761" w:themeColor="accent1" w:themeShade="BF"/>
    </w:rPr>
  </w:style>
  <w:style w:type="paragraph" w:styleId="IntenseQuote">
    <w:name w:val="Intense Quote"/>
    <w:basedOn w:val="Normal"/>
    <w:next w:val="Normal"/>
    <w:link w:val="IntenseQuoteChar"/>
    <w:uiPriority w:val="30"/>
    <w:qFormat/>
    <w:rsid w:val="004B3E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3E4C"/>
    <w:rPr>
      <w:i/>
      <w:iCs/>
      <w:color w:val="0F4761" w:themeColor="accent1" w:themeShade="BF"/>
    </w:rPr>
  </w:style>
  <w:style w:type="character" w:styleId="IntenseReference">
    <w:name w:val="Intense Reference"/>
    <w:basedOn w:val="DefaultParagraphFont"/>
    <w:uiPriority w:val="32"/>
    <w:qFormat/>
    <w:rsid w:val="004B3E4C"/>
    <w:rPr>
      <w:b/>
      <w:bCs/>
      <w:smallCaps/>
      <w:color w:val="0F4761" w:themeColor="accent1" w:themeShade="BF"/>
      <w:spacing w:val="5"/>
    </w:rPr>
  </w:style>
  <w:style w:type="character" w:styleId="Hyperlink">
    <w:name w:val="Hyperlink"/>
    <w:basedOn w:val="DefaultParagraphFont"/>
    <w:uiPriority w:val="99"/>
    <w:unhideWhenUsed/>
    <w:rsid w:val="004B3E4C"/>
    <w:rPr>
      <w:color w:val="0000FF"/>
      <w:u w:val="single"/>
    </w:rPr>
  </w:style>
  <w:style w:type="character" w:customStyle="1" w:styleId="nonvisual-indicator">
    <w:name w:val="nonvisual-indicator"/>
    <w:basedOn w:val="DefaultParagraphFont"/>
    <w:rsid w:val="004B3E4C"/>
  </w:style>
  <w:style w:type="paragraph" w:styleId="NormalWeb">
    <w:name w:val="Normal (Web)"/>
    <w:basedOn w:val="Normal"/>
    <w:uiPriority w:val="99"/>
    <w:unhideWhenUsed/>
    <w:rsid w:val="004B3E4C"/>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character" w:styleId="FollowedHyperlink">
    <w:name w:val="FollowedHyperlink"/>
    <w:basedOn w:val="DefaultParagraphFont"/>
    <w:uiPriority w:val="99"/>
    <w:semiHidden/>
    <w:unhideWhenUsed/>
    <w:rsid w:val="004B3E4C"/>
    <w:rPr>
      <w:color w:val="96607D" w:themeColor="followedHyperlink"/>
      <w:u w:val="single"/>
    </w:rPr>
  </w:style>
  <w:style w:type="character" w:styleId="UnresolvedMention">
    <w:name w:val="Unresolved Mention"/>
    <w:basedOn w:val="DefaultParagraphFont"/>
    <w:uiPriority w:val="99"/>
    <w:semiHidden/>
    <w:unhideWhenUsed/>
    <w:rsid w:val="004B3E4C"/>
    <w:rPr>
      <w:color w:val="605E5C"/>
      <w:shd w:val="clear" w:color="auto" w:fill="E1DFDD"/>
    </w:rPr>
  </w:style>
  <w:style w:type="paragraph" w:styleId="Header">
    <w:name w:val="header"/>
    <w:basedOn w:val="Normal"/>
    <w:link w:val="HeaderChar"/>
    <w:uiPriority w:val="99"/>
    <w:unhideWhenUsed/>
    <w:rsid w:val="004B3E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E4C"/>
  </w:style>
  <w:style w:type="paragraph" w:styleId="Footer">
    <w:name w:val="footer"/>
    <w:basedOn w:val="Normal"/>
    <w:link w:val="FooterChar"/>
    <w:uiPriority w:val="99"/>
    <w:unhideWhenUsed/>
    <w:rsid w:val="004B3E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ucation.govt.nz/suppliers-and-providers/administration/exchange-programmes/exchange-programme-organisations" TargetMode="External"/><Relationship Id="rId18" Type="http://schemas.openxmlformats.org/officeDocument/2006/relationships/hyperlink" Target="https://applications.education.govt.nz/enrol/enrol/enrol-guideline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resourcing@education.govt.nz" TargetMode="External"/><Relationship Id="rId7" Type="http://schemas.openxmlformats.org/officeDocument/2006/relationships/hyperlink" Target="https://web-assets.education.govt.nz/s3fs-public/2026-02/1379%20SSEE%20Guidelines%202026%20Guidelines_26Feb.pdf?VersionId=MNM5a_TP5AwrcvmqB4RPEo46E0I_7eZA" TargetMode="External"/><Relationship Id="rId12" Type="http://schemas.openxmlformats.org/officeDocument/2006/relationships/hyperlink" Target="https://gazette.govt.nz/notice/id/2026-sl1457" TargetMode="External"/><Relationship Id="rId17" Type="http://schemas.openxmlformats.org/officeDocument/2006/relationships/hyperlink" Target="https://gazette.govt.nz/notice/id/2009-go8358" TargetMode="External"/><Relationship Id="rId25" Type="http://schemas.openxmlformats.org/officeDocument/2006/relationships/hyperlink" Target="https://www.education.govt.nz/our-work/our-role-and-our-people/contact-us/regional-ministry-contact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Users/MataitoaV/Downloads/visaviewguideforeducationproviders.pdf" TargetMode="External"/><Relationship Id="rId20" Type="http://schemas.openxmlformats.org/officeDocument/2006/relationships/hyperlink" Target="https://www.education.govt.nz/our-work/publications/education-circulars/education-circular-202009"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nzqa.govt.nz/tertiary/the-code/the-code-for-education-providers/code-resources-for-school-signatories/" TargetMode="External"/><Relationship Id="rId24" Type="http://schemas.openxmlformats.org/officeDocument/2006/relationships/hyperlink" Target="https://web-assets.education.govt.nz/s3fs-public/2025-11/School-Records-Retention-and-Disposal-Schedule-updated.pdf?VersionId=UNs0aqj4kXpeiurxNqPd3TJ_qZfC5KJI"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mmigration.govt.nz/visas/new-zealand-electronic-travel-authority-nzeta/" TargetMode="External"/><Relationship Id="rId23" Type="http://schemas.openxmlformats.org/officeDocument/2006/relationships/hyperlink" Target="https://www.archives.govt.nz/manage-information/the-care-records-definition/read-the-care-records-definition" TargetMode="External"/><Relationship Id="rId28" Type="http://schemas.openxmlformats.org/officeDocument/2006/relationships/footer" Target="footer1.xml"/><Relationship Id="rId10" Type="http://schemas.openxmlformats.org/officeDocument/2006/relationships/hyperlink" Target="mailto:Approvals_Accreditation@nzqa.govt.nz" TargetMode="External"/><Relationship Id="rId19" Type="http://schemas.openxmlformats.org/officeDocument/2006/relationships/hyperlink" Target="https://educationgovtnz-my.sharepoint.com/personal/gaviganbinniec_moe_govt_nz/Documents/Documents/e.admin@education.govt.nz."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2.nzqa.govt.nz/tertiary/the-code/the-code-for-education-providers/becoming-a-signatory-to-the-code/" TargetMode="External"/><Relationship Id="rId14" Type="http://schemas.openxmlformats.org/officeDocument/2006/relationships/hyperlink" Target="https://www.education.govt.nz/parents-and-caregivers/schools-year-0-13/starting-school/school-enrolment-children-who-are-unlawfully-new-zealand" TargetMode="External"/><Relationship Id="rId22" Type="http://schemas.openxmlformats.org/officeDocument/2006/relationships/hyperlink" Target="https://www.archives.govt.nz/manage-information/updates-for-information-managers/temporary-care-records-protection-instruction"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mailto:e.admin@education.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2023</Words>
  <Characters>11535</Characters>
  <Application>Microsoft Office Word</Application>
  <DocSecurity>0</DocSecurity>
  <Lines>96</Lines>
  <Paragraphs>27</Paragraphs>
  <ScaleCrop>false</ScaleCrop>
  <Company/>
  <LinksUpToDate>false</LinksUpToDate>
  <CharactersWithSpaces>13531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Jeanne-Marie Cole</dc:creator>
  <cp:keywords/>
  <dc:description/>
  <cp:lastModifiedBy>Jeanne-Marie Cole</cp:lastModifiedBy>
  <cp:revision>1</cp:revision>
  <dcterms:created xsi:type="dcterms:W3CDTF">2026-04-22T00:00:00Z</dcterms:created>
  <dcterms:modified xsi:type="dcterms:W3CDTF">2026-04-22T00:10:00Z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11b24f27,5c12d3fe,62ddc4ae</vt:lpwstr>
  </property>
  <property fmtid="{D5CDD505-2E9C-101B-9397-08002B2CF9AE}" pid="3" name="ClassificationContentMarkingHeaderFontProps">
    <vt:lpwstr>#000000,10,Calibri</vt:lpwstr>
  </property>
  <property fmtid="{D5CDD505-2E9C-101B-9397-08002B2CF9AE}" pid="4" name="ClassificationContentMarkingHeaderText">
    <vt:lpwstr>[UNCLASSIFIED]</vt:lpwstr>
  </property>
  <property fmtid="{D5CDD505-2E9C-101B-9397-08002B2CF9AE}" pid="5" name="ClassificationContentMarkingFooterShapeIds">
    <vt:lpwstr>3c47146a,7a44e3a4,4f40dcdd</vt:lpwstr>
  </property>
  <property fmtid="{D5CDD505-2E9C-101B-9397-08002B2CF9AE}" pid="6" name="ClassificationContentMarkingFooterFontProps">
    <vt:lpwstr>#000000,10,Calibri</vt:lpwstr>
  </property>
  <property fmtid="{D5CDD505-2E9C-101B-9397-08002B2CF9AE}" pid="7" name="ClassificationContentMarkingFooterText">
    <vt:lpwstr>[UNCLASSIFIED]</vt:lpwstr>
  </property>
  <property fmtid="{D5CDD505-2E9C-101B-9397-08002B2CF9AE}" pid="8" name="MSIP_Label_4009eddf-846d-46a2-8a8f-ad982b694053_Enabled">
    <vt:lpwstr>true</vt:lpwstr>
  </property>
  <property fmtid="{D5CDD505-2E9C-101B-9397-08002B2CF9AE}" pid="9" name="MSIP_Label_4009eddf-846d-46a2-8a8f-ad982b694053_SetDate">
    <vt:lpwstr>2026-04-22T00:10:12Z</vt:lpwstr>
  </property>
  <property fmtid="{D5CDD505-2E9C-101B-9397-08002B2CF9AE}" pid="10" name="MSIP_Label_4009eddf-846d-46a2-8a8f-ad982b694053_Method">
    <vt:lpwstr>Privileged</vt:lpwstr>
  </property>
  <property fmtid="{D5CDD505-2E9C-101B-9397-08002B2CF9AE}" pid="11" name="MSIP_Label_4009eddf-846d-46a2-8a8f-ad982b694053_Name">
    <vt:lpwstr>UNCLASSIFIED</vt:lpwstr>
  </property>
  <property fmtid="{D5CDD505-2E9C-101B-9397-08002B2CF9AE}" pid="12" name="MSIP_Label_4009eddf-846d-46a2-8a8f-ad982b694053_SiteId">
    <vt:lpwstr>e6d2d4cc-b762-486e-8894-4f5f440d5f31</vt:lpwstr>
  </property>
  <property fmtid="{D5CDD505-2E9C-101B-9397-08002B2CF9AE}" pid="13" name="MSIP_Label_4009eddf-846d-46a2-8a8f-ad982b694053_ActionId">
    <vt:lpwstr>28573b23-9a1e-490a-ac06-30be01116ed0</vt:lpwstr>
  </property>
  <property fmtid="{D5CDD505-2E9C-101B-9397-08002B2CF9AE}" pid="14" name="MSIP_Label_4009eddf-846d-46a2-8a8f-ad982b694053_ContentBits">
    <vt:lpwstr>3</vt:lpwstr>
  </property>
  <property fmtid="{D5CDD505-2E9C-101B-9397-08002B2CF9AE}" pid="15" name="MSIP_Label_4009eddf-846d-46a2-8a8f-ad982b694053_Tag">
    <vt:lpwstr>10, 0, 1, 1</vt:lpwstr>
  </property>
</Properties>
</file>