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10"/>
        </w:rPr>
        <w:t>SECTION</w:t>
      </w:r>
      <w:r>
        <w:rPr>
          <w:spacing w:val="5"/>
          <w:w w:val="110"/>
        </w:rPr>
        <w:t> </w:t>
      </w:r>
      <w:r>
        <w:rPr>
          <w:w w:val="110"/>
        </w:rPr>
        <w:t>9: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CONSULTATION</w:t>
      </w:r>
    </w:p>
    <w:p>
      <w:pPr>
        <w:pStyle w:val="BodyText"/>
        <w:rPr>
          <w:b/>
        </w:rPr>
      </w:pPr>
    </w:p>
    <w:p>
      <w:pPr>
        <w:pStyle w:val="BodyText"/>
        <w:ind w:right="36"/>
      </w:pPr>
      <w:r>
        <w:rPr>
          <w:w w:val="105"/>
        </w:rPr>
        <w:t>Employees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the PSA</w:t>
      </w:r>
      <w:r>
        <w:rPr>
          <w:spacing w:val="-3"/>
          <w:w w:val="105"/>
        </w:rPr>
        <w:t> </w:t>
      </w:r>
      <w:r>
        <w:rPr>
          <w:w w:val="105"/>
        </w:rPr>
        <w:t>recognise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right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 Employer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plan,</w:t>
      </w:r>
      <w:r>
        <w:rPr>
          <w:spacing w:val="-6"/>
          <w:w w:val="105"/>
        </w:rPr>
        <w:t> </w:t>
      </w:r>
      <w:r>
        <w:rPr>
          <w:w w:val="105"/>
        </w:rPr>
        <w:t>manage,</w:t>
      </w:r>
      <w:r>
        <w:rPr>
          <w:spacing w:val="-6"/>
          <w:w w:val="105"/>
        </w:rPr>
        <w:t> </w:t>
      </w:r>
      <w:r>
        <w:rPr>
          <w:w w:val="105"/>
        </w:rPr>
        <w:t>organise and finally to decide on the operations and policies of the School.</w:t>
      </w:r>
    </w:p>
    <w:p>
      <w:pPr>
        <w:pStyle w:val="BodyText"/>
        <w:spacing w:before="267"/>
      </w:pPr>
      <w:r>
        <w:rPr>
          <w:w w:val="105"/>
        </w:rPr>
        <w:t>The Employer agrees to consult with Employees who have authorised the PSA to represent them, collectively through the PSA, on matters which have a bearing on employment at the School.</w:t>
      </w:r>
      <w:r>
        <w:rPr>
          <w:spacing w:val="-1"/>
          <w:w w:val="105"/>
        </w:rPr>
        <w:t> </w:t>
      </w:r>
      <w:r>
        <w:rPr>
          <w:w w:val="105"/>
        </w:rPr>
        <w:t>Such matters could include,</w:t>
      </w:r>
      <w:r>
        <w:rPr>
          <w:spacing w:val="-1"/>
          <w:w w:val="105"/>
        </w:rPr>
        <w:t> </w:t>
      </w:r>
      <w:r>
        <w:rPr>
          <w:w w:val="105"/>
        </w:rPr>
        <w:t>but are not limited to:</w:t>
      </w:r>
      <w:r>
        <w:rPr>
          <w:spacing w:val="-1"/>
          <w:w w:val="105"/>
        </w:rPr>
        <w:t> </w:t>
      </w:r>
      <w:r>
        <w:rPr>
          <w:w w:val="105"/>
        </w:rPr>
        <w:t>health and safety,</w:t>
      </w:r>
      <w:r>
        <w:rPr>
          <w:spacing w:val="-3"/>
          <w:w w:val="105"/>
        </w:rPr>
        <w:t> </w:t>
      </w:r>
      <w:r>
        <w:rPr>
          <w:w w:val="105"/>
        </w:rPr>
        <w:t>job evaluation, performance appraisal, career development and restructuring. The parties intend that any consultation will be undertaken in good faith.</w:t>
      </w:r>
    </w:p>
    <w:sectPr>
      <w:footerReference w:type="default" r:id="rId5"/>
      <w:type w:val="continuous"/>
      <w:pgSz w:w="11880" w:h="16800"/>
      <w:pgMar w:header="0" w:footer="1022" w:top="1360" w:bottom="122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9920">
              <wp:simplePos x="0" y="0"/>
              <wp:positionH relativeFrom="page">
                <wp:posOffset>6474967</wp:posOffset>
              </wp:positionH>
              <wp:positionV relativeFrom="page">
                <wp:posOffset>9879583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9.839996pt;margin-top:777.919983pt;width:13.3pt;height:13.05pt;mso-position-horizontal-relative:page;mso-position-vertical-relative:page;z-index:-157465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dc:subject>Special Residential Schools' Collective Agreement 2015-2018</dc:subject>
  <dc:title>Special Residential Schools' Collective Agreement 2015-2018</dc:title>
  <dcterms:created xsi:type="dcterms:W3CDTF">2026-03-17T03:19:28Z</dcterms:created>
  <dcterms:modified xsi:type="dcterms:W3CDTF">2026-03-17T03:19:28Z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25.1.20</vt:lpwstr>
  </property>
</Properties>
</file>