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left="360" w:firstLine="0"/>
      </w:pPr>
      <w:r>
        <w:rPr>
          <w:w w:val="110"/>
        </w:rPr>
        <w:t>SECTION</w:t>
      </w:r>
      <w:r>
        <w:rPr>
          <w:spacing w:val="3"/>
          <w:w w:val="110"/>
        </w:rPr>
        <w:t> </w:t>
      </w:r>
      <w:r>
        <w:rPr>
          <w:w w:val="110"/>
        </w:rPr>
        <w:t>10:</w:t>
      </w:r>
      <w:r>
        <w:rPr>
          <w:spacing w:val="3"/>
          <w:w w:val="110"/>
        </w:rPr>
        <w:t> </w:t>
      </w:r>
      <w:r>
        <w:rPr>
          <w:w w:val="110"/>
        </w:rPr>
        <w:t>GENERAL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INFORMATION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1211" w:val="left" w:leader="none"/>
        </w:tabs>
        <w:spacing w:line="240" w:lineRule="auto" w:before="0" w:after="0"/>
        <w:ind w:left="1211" w:right="0" w:hanging="852"/>
        <w:jc w:val="left"/>
        <w:rPr>
          <w:b/>
          <w:sz w:val="22"/>
        </w:rPr>
      </w:pPr>
      <w:r>
        <w:rPr>
          <w:b/>
          <w:w w:val="110"/>
          <w:sz w:val="22"/>
        </w:rPr>
        <w:t>Access</w:t>
      </w:r>
      <w:r>
        <w:rPr>
          <w:b/>
          <w:spacing w:val="12"/>
          <w:w w:val="110"/>
          <w:sz w:val="22"/>
        </w:rPr>
        <w:t> </w:t>
      </w:r>
      <w:r>
        <w:rPr>
          <w:b/>
          <w:w w:val="110"/>
          <w:sz w:val="22"/>
        </w:rPr>
        <w:t>to</w:t>
      </w:r>
      <w:r>
        <w:rPr>
          <w:b/>
          <w:spacing w:val="12"/>
          <w:w w:val="110"/>
          <w:sz w:val="22"/>
        </w:rPr>
        <w:t> </w:t>
      </w:r>
      <w:r>
        <w:rPr>
          <w:b/>
          <w:spacing w:val="-2"/>
          <w:w w:val="110"/>
          <w:sz w:val="22"/>
        </w:rPr>
        <w:t>Agreement</w:t>
      </w: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195" w:after="0"/>
        <w:ind w:left="1212" w:right="280" w:hanging="853"/>
        <w:jc w:val="left"/>
        <w:rPr>
          <w:sz w:val="22"/>
        </w:rPr>
      </w:pPr>
      <w:r>
        <w:rPr>
          <w:sz w:val="22"/>
        </w:rPr>
        <w:t>This</w:t>
      </w:r>
      <w:r>
        <w:rPr>
          <w:spacing w:val="27"/>
          <w:sz w:val="22"/>
        </w:rPr>
        <w:t> </w:t>
      </w:r>
      <w:r>
        <w:rPr>
          <w:sz w:val="22"/>
        </w:rPr>
        <w:t>Agreement</w:t>
      </w:r>
      <w:r>
        <w:rPr>
          <w:spacing w:val="25"/>
          <w:sz w:val="22"/>
        </w:rPr>
        <w:t> </w:t>
      </w:r>
      <w:r>
        <w:rPr>
          <w:sz w:val="22"/>
        </w:rPr>
        <w:t>together</w:t>
      </w:r>
      <w:r>
        <w:rPr>
          <w:spacing w:val="27"/>
          <w:sz w:val="22"/>
        </w:rPr>
        <w:t> </w:t>
      </w:r>
      <w:r>
        <w:rPr>
          <w:sz w:val="22"/>
        </w:rPr>
        <w:t>with</w:t>
      </w:r>
      <w:r>
        <w:rPr>
          <w:spacing w:val="27"/>
          <w:sz w:val="22"/>
        </w:rPr>
        <w:t> </w:t>
      </w:r>
      <w:r>
        <w:rPr>
          <w:sz w:val="22"/>
        </w:rPr>
        <w:t>any</w:t>
      </w:r>
      <w:r>
        <w:rPr>
          <w:spacing w:val="30"/>
          <w:sz w:val="22"/>
        </w:rPr>
        <w:t> </w:t>
      </w:r>
      <w:r>
        <w:rPr>
          <w:sz w:val="22"/>
        </w:rPr>
        <w:t>relevant</w:t>
      </w:r>
      <w:r>
        <w:rPr>
          <w:spacing w:val="25"/>
          <w:sz w:val="22"/>
        </w:rPr>
        <w:t> </w:t>
      </w:r>
      <w:r>
        <w:rPr>
          <w:sz w:val="22"/>
        </w:rPr>
        <w:t>legislation</w:t>
      </w:r>
      <w:r>
        <w:rPr>
          <w:spacing w:val="27"/>
          <w:sz w:val="22"/>
        </w:rPr>
        <w:t> </w:t>
      </w:r>
      <w:r>
        <w:rPr>
          <w:sz w:val="22"/>
        </w:rPr>
        <w:t>and</w:t>
      </w:r>
      <w:r>
        <w:rPr>
          <w:spacing w:val="30"/>
          <w:sz w:val="22"/>
        </w:rPr>
        <w:t> </w:t>
      </w:r>
      <w:r>
        <w:rPr>
          <w:sz w:val="22"/>
        </w:rPr>
        <w:t>codes</w:t>
      </w:r>
      <w:r>
        <w:rPr>
          <w:spacing w:val="27"/>
          <w:sz w:val="22"/>
        </w:rPr>
        <w:t> </w:t>
      </w:r>
      <w:r>
        <w:rPr>
          <w:sz w:val="22"/>
        </w:rPr>
        <w:t>of</w:t>
      </w:r>
      <w:r>
        <w:rPr>
          <w:spacing w:val="27"/>
          <w:sz w:val="22"/>
        </w:rPr>
        <w:t> </w:t>
      </w:r>
      <w:r>
        <w:rPr>
          <w:sz w:val="22"/>
        </w:rPr>
        <w:t>practice</w:t>
      </w:r>
      <w:r>
        <w:rPr>
          <w:spacing w:val="28"/>
          <w:sz w:val="22"/>
        </w:rPr>
        <w:t> </w:t>
      </w:r>
      <w:r>
        <w:rPr>
          <w:sz w:val="22"/>
        </w:rPr>
        <w:t>shall</w:t>
      </w:r>
      <w:r>
        <w:rPr>
          <w:spacing w:val="28"/>
          <w:sz w:val="22"/>
        </w:rPr>
        <w:t> </w:t>
      </w:r>
      <w:r>
        <w:rPr>
          <w:sz w:val="22"/>
        </w:rPr>
        <w:t>be </w:t>
      </w:r>
      <w:r>
        <w:rPr>
          <w:w w:val="110"/>
          <w:sz w:val="22"/>
        </w:rPr>
        <w:t>made readily available to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all Employees.</w:t>
      </w:r>
    </w:p>
    <w:p>
      <w:pPr>
        <w:pStyle w:val="BodyText"/>
        <w:ind w:left="0"/>
      </w:pPr>
    </w:p>
    <w:p>
      <w:pPr>
        <w:pStyle w:val="Heading1"/>
        <w:numPr>
          <w:ilvl w:val="1"/>
          <w:numId w:val="1"/>
        </w:numPr>
        <w:tabs>
          <w:tab w:pos="1211" w:val="left" w:leader="none"/>
        </w:tabs>
        <w:spacing w:line="240" w:lineRule="auto" w:before="0" w:after="0"/>
        <w:ind w:left="1211" w:right="0" w:hanging="851"/>
        <w:jc w:val="left"/>
      </w:pPr>
      <w:r>
        <w:rPr>
          <w:spacing w:val="-2"/>
          <w:w w:val="110"/>
        </w:rPr>
        <w:t>Equal Employment</w:t>
      </w:r>
      <w:r>
        <w:rPr>
          <w:w w:val="110"/>
        </w:rPr>
        <w:t> </w:t>
      </w:r>
      <w:r>
        <w:rPr>
          <w:spacing w:val="-2"/>
          <w:w w:val="110"/>
        </w:rPr>
        <w:t>Opportunities</w:t>
      </w: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195" w:after="0"/>
        <w:ind w:left="1212" w:right="208" w:hanging="853"/>
        <w:jc w:val="left"/>
        <w:rPr>
          <w:sz w:val="22"/>
        </w:rPr>
      </w:pPr>
      <w:r>
        <w:rPr>
          <w:w w:val="105"/>
          <w:sz w:val="22"/>
        </w:rPr>
        <w:t>The parties are committed to the principle of implementation of equality of employment opportunity. All terms and conditions of employment are to be implemented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that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basis and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particular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noting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requirements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sections 597 and 600 Education and Training Act 2020.</w:t>
      </w:r>
    </w:p>
    <w:p>
      <w:pPr>
        <w:pStyle w:val="Heading1"/>
        <w:numPr>
          <w:ilvl w:val="1"/>
          <w:numId w:val="1"/>
        </w:numPr>
        <w:tabs>
          <w:tab w:pos="1211" w:val="left" w:leader="none"/>
        </w:tabs>
        <w:spacing w:line="240" w:lineRule="auto" w:before="267" w:after="0"/>
        <w:ind w:left="1211" w:right="0" w:hanging="851"/>
        <w:jc w:val="left"/>
      </w:pPr>
      <w:r>
        <w:rPr>
          <w:w w:val="105"/>
        </w:rPr>
        <w:t>Union</w:t>
      </w:r>
      <w:r>
        <w:rPr>
          <w:spacing w:val="-2"/>
          <w:w w:val="110"/>
        </w:rPr>
        <w:t> Membership</w:t>
      </w: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198" w:after="0"/>
        <w:ind w:left="1212" w:right="448" w:hanging="853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Employer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recognises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right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Employees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belong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union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organise collectively. Consistent with this:</w:t>
      </w: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266" w:after="0"/>
        <w:ind w:left="1212" w:right="95" w:hanging="853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Employer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allow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Employees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attend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ordinary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pay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union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meetings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up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to 4 hours per year, subject to:</w:t>
      </w:r>
    </w:p>
    <w:p>
      <w:pPr>
        <w:pStyle w:val="ListParagraph"/>
        <w:numPr>
          <w:ilvl w:val="3"/>
          <w:numId w:val="1"/>
        </w:numPr>
        <w:tabs>
          <w:tab w:pos="1778" w:val="left" w:leader="none"/>
        </w:tabs>
        <w:spacing w:line="240" w:lineRule="auto" w:before="1" w:after="0"/>
        <w:ind w:left="1778" w:right="41" w:hanging="567"/>
        <w:jc w:val="left"/>
        <w:rPr>
          <w:sz w:val="22"/>
        </w:rPr>
      </w:pP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union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shall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give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Employer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least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14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days’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notice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date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time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of any meeting to be held during working hours;</w:t>
      </w:r>
    </w:p>
    <w:p>
      <w:pPr>
        <w:pStyle w:val="ListParagraph"/>
        <w:numPr>
          <w:ilvl w:val="3"/>
          <w:numId w:val="1"/>
        </w:numPr>
        <w:tabs>
          <w:tab w:pos="1778" w:val="left" w:leader="none"/>
        </w:tabs>
        <w:spacing w:line="240" w:lineRule="auto" w:before="0" w:after="0"/>
        <w:ind w:left="1778" w:right="35" w:hanging="567"/>
        <w:jc w:val="left"/>
        <w:rPr>
          <w:sz w:val="22"/>
        </w:rPr>
      </w:pPr>
      <w:r>
        <w:rPr>
          <w:w w:val="105"/>
          <w:sz w:val="22"/>
        </w:rPr>
        <w:t>The union shall make such arrangements with the Employer as may be necessary to ensure that the Employer's business is maintained during any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union meeting, including, where appropriate, an arrangement for sufficient union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members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remain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available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during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meeting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enable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Employer's operation to continue;</w:t>
      </w:r>
    </w:p>
    <w:p>
      <w:pPr>
        <w:pStyle w:val="ListParagraph"/>
        <w:numPr>
          <w:ilvl w:val="3"/>
          <w:numId w:val="1"/>
        </w:numPr>
        <w:tabs>
          <w:tab w:pos="1778" w:val="left" w:leader="none"/>
        </w:tabs>
        <w:spacing w:line="240" w:lineRule="auto" w:before="0" w:after="0"/>
        <w:ind w:left="1778" w:right="7" w:hanging="567"/>
        <w:jc w:val="left"/>
        <w:rPr>
          <w:sz w:val="22"/>
        </w:rPr>
      </w:pPr>
      <w:r>
        <w:rPr>
          <w:w w:val="110"/>
          <w:sz w:val="22"/>
        </w:rPr>
        <w:t>Work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shall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resume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as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soon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as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practicable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after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meeting,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but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the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Employer </w:t>
      </w:r>
      <w:r>
        <w:rPr>
          <w:sz w:val="22"/>
        </w:rPr>
        <w:t>shall not be obliged to pay any union member for a period greater than 2 hours in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respect of any meeting;</w:t>
      </w:r>
    </w:p>
    <w:p>
      <w:pPr>
        <w:pStyle w:val="ListParagraph"/>
        <w:numPr>
          <w:ilvl w:val="3"/>
          <w:numId w:val="1"/>
        </w:numPr>
        <w:tabs>
          <w:tab w:pos="1778" w:val="left" w:leader="none"/>
        </w:tabs>
        <w:spacing w:line="240" w:lineRule="auto" w:before="0" w:after="0"/>
        <w:ind w:left="1778" w:right="325" w:hanging="567"/>
        <w:jc w:val="left"/>
        <w:rPr>
          <w:sz w:val="22"/>
        </w:rPr>
      </w:pPr>
      <w:r>
        <w:rPr>
          <w:w w:val="105"/>
          <w:sz w:val="22"/>
        </w:rPr>
        <w:t>Only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union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members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who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actually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attend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union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meeting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shall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entitled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to pay in respect of that meeting and to that end the union shall supply the Employer with a list of members who attended and shall advise the time the meeting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finished.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0" w:after="0"/>
        <w:ind w:left="1212" w:right="7" w:hanging="853"/>
        <w:jc w:val="left"/>
        <w:rPr>
          <w:sz w:val="22"/>
        </w:rPr>
      </w:pPr>
      <w:r>
        <w:rPr>
          <w:sz w:val="22"/>
        </w:rPr>
        <w:t>Subject</w:t>
      </w:r>
      <w:r>
        <w:rPr>
          <w:spacing w:val="31"/>
          <w:sz w:val="22"/>
        </w:rPr>
        <w:t> </w:t>
      </w:r>
      <w:r>
        <w:rPr>
          <w:sz w:val="22"/>
        </w:rPr>
        <w:t>to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33"/>
          <w:sz w:val="22"/>
        </w:rPr>
        <w:t> </w:t>
      </w:r>
      <w:r>
        <w:rPr>
          <w:sz w:val="22"/>
        </w:rPr>
        <w:t>Employment</w:t>
      </w:r>
      <w:r>
        <w:rPr>
          <w:spacing w:val="28"/>
          <w:sz w:val="22"/>
        </w:rPr>
        <w:t> </w:t>
      </w:r>
      <w:r>
        <w:rPr>
          <w:sz w:val="22"/>
        </w:rPr>
        <w:t>Relations</w:t>
      </w:r>
      <w:r>
        <w:rPr>
          <w:spacing w:val="31"/>
          <w:sz w:val="22"/>
        </w:rPr>
        <w:t> </w:t>
      </w:r>
      <w:r>
        <w:rPr>
          <w:sz w:val="22"/>
        </w:rPr>
        <w:t>Act</w:t>
      </w:r>
      <w:r>
        <w:rPr>
          <w:spacing w:val="26"/>
          <w:sz w:val="22"/>
        </w:rPr>
        <w:t> </w:t>
      </w:r>
      <w:r>
        <w:rPr>
          <w:sz w:val="22"/>
        </w:rPr>
        <w:t>2000,</w:t>
      </w:r>
      <w:r>
        <w:rPr>
          <w:spacing w:val="30"/>
          <w:sz w:val="22"/>
        </w:rPr>
        <w:t> </w:t>
      </w:r>
      <w:r>
        <w:rPr>
          <w:sz w:val="22"/>
        </w:rPr>
        <w:t>any</w:t>
      </w:r>
      <w:r>
        <w:rPr>
          <w:spacing w:val="28"/>
          <w:sz w:val="22"/>
        </w:rPr>
        <w:t> </w:t>
      </w:r>
      <w:r>
        <w:rPr>
          <w:sz w:val="22"/>
        </w:rPr>
        <w:t>authorised</w:t>
      </w:r>
      <w:r>
        <w:rPr>
          <w:spacing w:val="28"/>
          <w:sz w:val="22"/>
        </w:rPr>
        <w:t> </w:t>
      </w:r>
      <w:r>
        <w:rPr>
          <w:sz w:val="22"/>
        </w:rPr>
        <w:t>officer</w:t>
      </w:r>
      <w:r>
        <w:rPr>
          <w:spacing w:val="31"/>
          <w:sz w:val="22"/>
        </w:rPr>
        <w:t> </w:t>
      </w:r>
      <w:r>
        <w:rPr>
          <w:sz w:val="22"/>
        </w:rPr>
        <w:t>of</w:t>
      </w:r>
      <w:r>
        <w:rPr>
          <w:spacing w:val="31"/>
          <w:sz w:val="22"/>
        </w:rPr>
        <w:t> </w:t>
      </w:r>
      <w:r>
        <w:rPr>
          <w:sz w:val="22"/>
        </w:rPr>
        <w:t>the</w:t>
      </w:r>
      <w:r>
        <w:rPr>
          <w:spacing w:val="28"/>
          <w:sz w:val="22"/>
        </w:rPr>
        <w:t> </w:t>
      </w:r>
      <w:r>
        <w:rPr>
          <w:sz w:val="22"/>
        </w:rPr>
        <w:t>PSA</w:t>
      </w:r>
      <w:r>
        <w:rPr>
          <w:spacing w:val="30"/>
          <w:sz w:val="22"/>
        </w:rPr>
        <w:t> </w:t>
      </w:r>
      <w:r>
        <w:rPr>
          <w:sz w:val="22"/>
        </w:rPr>
        <w:t>shall, with</w:t>
      </w:r>
      <w:r>
        <w:rPr>
          <w:spacing w:val="32"/>
          <w:sz w:val="22"/>
        </w:rPr>
        <w:t> </w:t>
      </w:r>
      <w:r>
        <w:rPr>
          <w:sz w:val="22"/>
        </w:rPr>
        <w:t>the</w:t>
      </w:r>
      <w:r>
        <w:rPr>
          <w:spacing w:val="37"/>
          <w:sz w:val="22"/>
        </w:rPr>
        <w:t> </w:t>
      </w:r>
      <w:r>
        <w:rPr>
          <w:sz w:val="22"/>
        </w:rPr>
        <w:t>consent</w:t>
      </w:r>
      <w:r>
        <w:rPr>
          <w:spacing w:val="32"/>
          <w:sz w:val="22"/>
        </w:rPr>
        <w:t> </w:t>
      </w:r>
      <w:r>
        <w:rPr>
          <w:sz w:val="22"/>
        </w:rPr>
        <w:t>of</w:t>
      </w:r>
      <w:r>
        <w:rPr>
          <w:spacing w:val="32"/>
          <w:sz w:val="22"/>
        </w:rPr>
        <w:t> </w:t>
      </w:r>
      <w:r>
        <w:rPr>
          <w:sz w:val="22"/>
        </w:rPr>
        <w:t>the</w:t>
      </w:r>
      <w:r>
        <w:rPr>
          <w:spacing w:val="37"/>
          <w:sz w:val="22"/>
        </w:rPr>
        <w:t> </w:t>
      </w:r>
      <w:r>
        <w:rPr>
          <w:sz w:val="22"/>
        </w:rPr>
        <w:t>Employer</w:t>
      </w:r>
      <w:r>
        <w:rPr>
          <w:spacing w:val="35"/>
          <w:sz w:val="22"/>
        </w:rPr>
        <w:t> </w:t>
      </w:r>
      <w:r>
        <w:rPr>
          <w:sz w:val="22"/>
        </w:rPr>
        <w:t>(which</w:t>
      </w:r>
      <w:r>
        <w:rPr>
          <w:spacing w:val="35"/>
          <w:sz w:val="22"/>
        </w:rPr>
        <w:t> </w:t>
      </w:r>
      <w:r>
        <w:rPr>
          <w:sz w:val="22"/>
        </w:rPr>
        <w:t>consent</w:t>
      </w:r>
      <w:r>
        <w:rPr>
          <w:spacing w:val="32"/>
          <w:sz w:val="22"/>
        </w:rPr>
        <w:t> </w:t>
      </w:r>
      <w:r>
        <w:rPr>
          <w:sz w:val="22"/>
        </w:rPr>
        <w:t>shall</w:t>
      </w:r>
      <w:r>
        <w:rPr>
          <w:spacing w:val="30"/>
          <w:sz w:val="22"/>
        </w:rPr>
        <w:t> </w:t>
      </w:r>
      <w:r>
        <w:rPr>
          <w:sz w:val="22"/>
        </w:rPr>
        <w:t>not</w:t>
      </w:r>
      <w:r>
        <w:rPr>
          <w:spacing w:val="32"/>
          <w:sz w:val="22"/>
        </w:rPr>
        <w:t> </w:t>
      </w:r>
      <w:r>
        <w:rPr>
          <w:sz w:val="22"/>
        </w:rPr>
        <w:t>be</w:t>
      </w:r>
      <w:r>
        <w:rPr>
          <w:spacing w:val="32"/>
          <w:sz w:val="22"/>
        </w:rPr>
        <w:t> </w:t>
      </w:r>
      <w:r>
        <w:rPr>
          <w:sz w:val="22"/>
        </w:rPr>
        <w:t>unreasonably</w:t>
      </w:r>
      <w:r>
        <w:rPr>
          <w:spacing w:val="28"/>
          <w:sz w:val="22"/>
        </w:rPr>
        <w:t> </w:t>
      </w:r>
      <w:r>
        <w:rPr>
          <w:sz w:val="22"/>
        </w:rPr>
        <w:t>withheld), be entitled to enter at all reasonable times</w:t>
      </w:r>
      <w:r>
        <w:rPr>
          <w:spacing w:val="35"/>
          <w:sz w:val="22"/>
        </w:rPr>
        <w:t> </w:t>
      </w:r>
      <w:r>
        <w:rPr>
          <w:sz w:val="22"/>
        </w:rPr>
        <w:t>upon the premises for</w:t>
      </w:r>
      <w:r>
        <w:rPr>
          <w:spacing w:val="35"/>
          <w:sz w:val="22"/>
        </w:rPr>
        <w:t> </w:t>
      </w:r>
      <w:r>
        <w:rPr>
          <w:sz w:val="22"/>
        </w:rPr>
        <w:t>the purpose</w:t>
      </w:r>
      <w:r>
        <w:rPr>
          <w:spacing w:val="37"/>
          <w:sz w:val="22"/>
        </w:rPr>
        <w:t> </w:t>
      </w:r>
      <w:r>
        <w:rPr>
          <w:sz w:val="22"/>
        </w:rPr>
        <w:t>of interviewing any workers represented by the</w:t>
      </w:r>
      <w:r>
        <w:rPr>
          <w:spacing w:val="39"/>
          <w:sz w:val="22"/>
        </w:rPr>
        <w:t> </w:t>
      </w:r>
      <w:r>
        <w:rPr>
          <w:sz w:val="22"/>
        </w:rPr>
        <w:t>union, or enforcing this agreement,</w:t>
      </w:r>
      <w:r>
        <w:rPr>
          <w:spacing w:val="80"/>
          <w:sz w:val="22"/>
        </w:rPr>
        <w:t> </w:t>
      </w:r>
      <w:r>
        <w:rPr>
          <w:sz w:val="22"/>
        </w:rPr>
        <w:t>including</w:t>
      </w:r>
      <w:r>
        <w:rPr>
          <w:spacing w:val="34"/>
          <w:sz w:val="22"/>
        </w:rPr>
        <w:t> </w:t>
      </w:r>
      <w:r>
        <w:rPr>
          <w:sz w:val="22"/>
        </w:rPr>
        <w:t>access</w:t>
      </w:r>
      <w:r>
        <w:rPr>
          <w:spacing w:val="34"/>
          <w:sz w:val="22"/>
        </w:rPr>
        <w:t> </w:t>
      </w:r>
      <w:r>
        <w:rPr>
          <w:sz w:val="22"/>
        </w:rPr>
        <w:t>to</w:t>
      </w:r>
      <w:r>
        <w:rPr>
          <w:spacing w:val="34"/>
          <w:sz w:val="22"/>
        </w:rPr>
        <w:t> </w:t>
      </w:r>
      <w:r>
        <w:rPr>
          <w:sz w:val="22"/>
        </w:rPr>
        <w:t>wages,</w:t>
      </w:r>
      <w:r>
        <w:rPr>
          <w:spacing w:val="36"/>
          <w:sz w:val="22"/>
        </w:rPr>
        <w:t> </w:t>
      </w:r>
      <w:r>
        <w:rPr>
          <w:sz w:val="22"/>
        </w:rPr>
        <w:t>holiday</w:t>
      </w:r>
      <w:r>
        <w:rPr>
          <w:spacing w:val="34"/>
          <w:sz w:val="22"/>
        </w:rPr>
        <w:t> </w:t>
      </w:r>
      <w:r>
        <w:rPr>
          <w:sz w:val="22"/>
        </w:rPr>
        <w:t>and</w:t>
      </w:r>
      <w:r>
        <w:rPr>
          <w:spacing w:val="34"/>
          <w:sz w:val="22"/>
        </w:rPr>
        <w:t> </w:t>
      </w:r>
      <w:r>
        <w:rPr>
          <w:sz w:val="22"/>
        </w:rPr>
        <w:t>time</w:t>
      </w:r>
      <w:r>
        <w:rPr>
          <w:spacing w:val="34"/>
          <w:sz w:val="22"/>
        </w:rPr>
        <w:t> </w:t>
      </w:r>
      <w:r>
        <w:rPr>
          <w:sz w:val="22"/>
        </w:rPr>
        <w:t>records,</w:t>
      </w:r>
      <w:r>
        <w:rPr>
          <w:spacing w:val="36"/>
          <w:sz w:val="22"/>
        </w:rPr>
        <w:t> </w:t>
      </w:r>
      <w:r>
        <w:rPr>
          <w:sz w:val="22"/>
        </w:rPr>
        <w:t>providing</w:t>
      </w:r>
      <w:r>
        <w:rPr>
          <w:spacing w:val="34"/>
          <w:sz w:val="22"/>
        </w:rPr>
        <w:t> </w:t>
      </w:r>
      <w:r>
        <w:rPr>
          <w:sz w:val="22"/>
        </w:rPr>
        <w:t>this</w:t>
      </w:r>
      <w:r>
        <w:rPr>
          <w:spacing w:val="34"/>
          <w:sz w:val="22"/>
        </w:rPr>
        <w:t> </w:t>
      </w:r>
      <w:r>
        <w:rPr>
          <w:sz w:val="22"/>
        </w:rPr>
        <w:t>does</w:t>
      </w:r>
      <w:r>
        <w:rPr>
          <w:spacing w:val="34"/>
          <w:sz w:val="22"/>
        </w:rPr>
        <w:t> </w:t>
      </w:r>
      <w:r>
        <w:rPr>
          <w:sz w:val="22"/>
        </w:rPr>
        <w:t>not</w:t>
      </w:r>
      <w:r>
        <w:rPr>
          <w:spacing w:val="34"/>
          <w:sz w:val="22"/>
        </w:rPr>
        <w:t> </w:t>
      </w:r>
      <w:r>
        <w:rPr>
          <w:sz w:val="22"/>
        </w:rPr>
        <w:t>interfere </w:t>
      </w:r>
      <w:r>
        <w:rPr>
          <w:w w:val="110"/>
          <w:sz w:val="22"/>
        </w:rPr>
        <w:t>with class programmes/session times.</w:t>
      </w:r>
    </w:p>
    <w:p>
      <w:pPr>
        <w:pStyle w:val="ListParagraph"/>
        <w:numPr>
          <w:ilvl w:val="2"/>
          <w:numId w:val="1"/>
        </w:numPr>
        <w:tabs>
          <w:tab w:pos="1212" w:val="left" w:leader="none"/>
        </w:tabs>
        <w:spacing w:line="240" w:lineRule="auto" w:before="267" w:after="0"/>
        <w:ind w:left="1212" w:right="668" w:hanging="853"/>
        <w:jc w:val="left"/>
        <w:rPr>
          <w:sz w:val="22"/>
        </w:rPr>
      </w:pPr>
      <w:r>
        <w:rPr>
          <w:w w:val="105"/>
          <w:sz w:val="22"/>
        </w:rPr>
        <w:t>The Employer undertakes to provide for the continued collection of union subscriptions by automatic deduction from wages/salaries, when authorised in writing by members, retaining an administration fee of 2.5 per cent.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2"/>
          <w:numId w:val="1"/>
        </w:numPr>
        <w:tabs>
          <w:tab w:pos="1211" w:val="left" w:leader="none"/>
        </w:tabs>
        <w:spacing w:line="268" w:lineRule="exact" w:before="0" w:after="0"/>
        <w:ind w:left="1211" w:right="0" w:hanging="852"/>
        <w:jc w:val="left"/>
        <w:rPr>
          <w:sz w:val="22"/>
        </w:rPr>
      </w:pPr>
      <w:r>
        <w:rPr>
          <w:w w:val="105"/>
          <w:sz w:val="22"/>
        </w:rPr>
        <w:t>Recognition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Delegate:</w:t>
      </w:r>
    </w:p>
    <w:p>
      <w:pPr>
        <w:pStyle w:val="ListParagraph"/>
        <w:numPr>
          <w:ilvl w:val="3"/>
          <w:numId w:val="1"/>
        </w:numPr>
        <w:tabs>
          <w:tab w:pos="1778" w:val="left" w:leader="none"/>
        </w:tabs>
        <w:spacing w:line="240" w:lineRule="auto" w:before="0" w:after="0"/>
        <w:ind w:left="1778" w:right="75" w:hanging="567"/>
        <w:jc w:val="left"/>
        <w:rPr>
          <w:sz w:val="22"/>
        </w:rPr>
      </w:pPr>
      <w:r>
        <w:rPr>
          <w:w w:val="105"/>
          <w:sz w:val="22"/>
        </w:rPr>
        <w:t>The Employer recognises the role of union delegate and where reasonable/practicable, will make facilities and time available to enable the delegate to fulfil their role, including attendance at occasional training sessions provided by the PSA.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1880" w:h="16800"/>
          <w:pgMar w:header="0" w:footer="1022" w:top="1360" w:bottom="1220" w:left="1080" w:right="1440"/>
          <w:pgNumType w:start="52"/>
        </w:sectPr>
      </w:pPr>
    </w:p>
    <w:p>
      <w:pPr>
        <w:pStyle w:val="ListParagraph"/>
        <w:numPr>
          <w:ilvl w:val="3"/>
          <w:numId w:val="1"/>
        </w:numPr>
        <w:tabs>
          <w:tab w:pos="1776" w:val="left" w:leader="none"/>
          <w:tab w:pos="1778" w:val="left" w:leader="none"/>
        </w:tabs>
        <w:spacing w:line="240" w:lineRule="auto" w:before="77" w:after="0"/>
        <w:ind w:left="1778" w:right="161" w:hanging="567"/>
        <w:jc w:val="both"/>
        <w:rPr>
          <w:sz w:val="22"/>
        </w:rPr>
      </w:pPr>
      <w:r>
        <w:rPr>
          <w:w w:val="105"/>
          <w:sz w:val="22"/>
        </w:rPr>
        <w:t>As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part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initial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induction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process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new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staff,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provide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introduction to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union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delegate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offer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PSA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session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training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course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new </w:t>
      </w:r>
      <w:r>
        <w:rPr>
          <w:spacing w:val="-2"/>
          <w:w w:val="105"/>
          <w:sz w:val="22"/>
        </w:rPr>
        <w:t>Employees.</w:t>
      </w:r>
    </w:p>
    <w:p>
      <w:pPr>
        <w:pStyle w:val="Heading1"/>
        <w:numPr>
          <w:ilvl w:val="1"/>
          <w:numId w:val="1"/>
        </w:numPr>
        <w:tabs>
          <w:tab w:pos="1211" w:val="left" w:leader="none"/>
        </w:tabs>
        <w:spacing w:line="240" w:lineRule="auto" w:before="267" w:after="0"/>
        <w:ind w:left="1211" w:right="0" w:hanging="852"/>
        <w:jc w:val="left"/>
      </w:pPr>
      <w:r>
        <w:rPr>
          <w:w w:val="105"/>
        </w:rPr>
        <w:t>Term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Agreement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211" w:val="left" w:leader="none"/>
        </w:tabs>
        <w:spacing w:line="240" w:lineRule="auto" w:before="0" w:after="0"/>
        <w:ind w:left="1211" w:right="0" w:hanging="852"/>
        <w:jc w:val="left"/>
        <w:rPr>
          <w:sz w:val="22"/>
        </w:rPr>
      </w:pPr>
      <w:r>
        <w:rPr>
          <w:w w:val="105"/>
          <w:sz w:val="22"/>
        </w:rPr>
        <w:t>From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8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October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2025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until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7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August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2027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except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provided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Employment</w:t>
      </w:r>
    </w:p>
    <w:p>
      <w:pPr>
        <w:pStyle w:val="BodyText"/>
      </w:pPr>
      <w:r>
        <w:rPr>
          <w:w w:val="105"/>
        </w:rPr>
        <w:t>Relations</w:t>
      </w:r>
      <w:r>
        <w:rPr>
          <w:spacing w:val="6"/>
          <w:w w:val="105"/>
        </w:rPr>
        <w:t> </w:t>
      </w:r>
      <w:r>
        <w:rPr>
          <w:w w:val="105"/>
        </w:rPr>
        <w:t>Act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2000.</w:t>
      </w:r>
    </w:p>
    <w:sectPr>
      <w:pgSz w:w="11880" w:h="16800"/>
      <w:pgMar w:header="0" w:footer="1022" w:top="1360" w:bottom="122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120">
              <wp:simplePos x="0" y="0"/>
              <wp:positionH relativeFrom="page">
                <wp:posOffset>6449567</wp:posOffset>
              </wp:positionH>
              <wp:positionV relativeFrom="page">
                <wp:posOffset>9879583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7.839996pt;margin-top:777.919983pt;width:18.3pt;height:13.05pt;mso-position-horizontal-relative:page;mso-position-vertical-relative:page;z-index:-157593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"/>
      <w:lvlJc w:val="left"/>
      <w:pPr>
        <w:ind w:left="1211" w:hanging="85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85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212" w:hanging="85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78" w:hanging="56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96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6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8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1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3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5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12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11" w:hanging="852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11" w:hanging="8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dc:subject>Special Residential Schools' Collective Agreement 2015-2018</dc:subject>
  <dc:title>Special Residential Schools' Collective Agreement 2015-2018</dc:title>
  <dcterms:created xsi:type="dcterms:W3CDTF">2026-03-17T03:21:20Z</dcterms:created>
  <dcterms:modified xsi:type="dcterms:W3CDTF">2026-03-17T03:21:20Z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25.1.20</vt:lpwstr>
  </property>
</Properties>
</file>