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AB42" w14:textId="736A6B04" w:rsidR="00203A6E" w:rsidRDefault="003637EF" w:rsidP="00292990">
      <w:pPr>
        <w:pStyle w:val="Heading1"/>
      </w:pPr>
      <w:r>
        <w:t>Centre-based</w:t>
      </w:r>
      <w:r w:rsidR="18D96FE5">
        <w:t xml:space="preserve">: </w:t>
      </w:r>
      <w:r>
        <w:t xml:space="preserve">PF113 Infant toddler space </w:t>
      </w:r>
    </w:p>
    <w:tbl>
      <w:tblPr>
        <w:tblStyle w:val="TableGrid"/>
        <w:tblW w:w="9215" w:type="dxa"/>
        <w:jc w:val="center"/>
        <w:tblLook w:val="04A0" w:firstRow="1" w:lastRow="0" w:firstColumn="1" w:lastColumn="0" w:noHBand="0" w:noVBand="1"/>
      </w:tblPr>
      <w:tblGrid>
        <w:gridCol w:w="562"/>
        <w:gridCol w:w="8653"/>
      </w:tblGrid>
      <w:tr w:rsidR="00292990" w14:paraId="1B9CCB29" w14:textId="77777777" w:rsidTr="699A2738">
        <w:trPr>
          <w:jc w:val="center"/>
        </w:trPr>
        <w:tc>
          <w:tcPr>
            <w:tcW w:w="9215" w:type="dxa"/>
            <w:gridSpan w:val="2"/>
            <w:tcBorders>
              <w:top w:val="single" w:sz="4" w:space="0" w:color="auto"/>
              <w:left w:val="single" w:sz="4" w:space="0" w:color="auto"/>
              <w:bottom w:val="single" w:sz="4" w:space="0" w:color="auto"/>
              <w:right w:val="single" w:sz="4" w:space="0" w:color="auto"/>
            </w:tcBorders>
            <w:vAlign w:val="center"/>
          </w:tcPr>
          <w:p w14:paraId="605AA76C" w14:textId="64E492CE" w:rsidR="00292990" w:rsidRDefault="003637EF" w:rsidP="003637EF">
            <w:pPr>
              <w:pStyle w:val="Heading2"/>
              <w:spacing w:before="120" w:after="120"/>
            </w:pPr>
            <w:r w:rsidRPr="003637EF">
              <w:t>Supporting Mixed Age play spaces</w:t>
            </w:r>
          </w:p>
          <w:p w14:paraId="456054AA" w14:textId="0C362E3B" w:rsidR="003637EF" w:rsidRPr="003637EF" w:rsidRDefault="003637EF" w:rsidP="003637EF">
            <w:r w:rsidRPr="003637EF">
              <w:t>If your service includes a mixed age play space, the following checklist can help you consider how the space supports children of different ages:</w:t>
            </w:r>
            <w:r>
              <w:br/>
            </w:r>
          </w:p>
        </w:tc>
      </w:tr>
      <w:tr w:rsidR="00257223" w14:paraId="2731392A" w14:textId="77777777" w:rsidTr="00257223">
        <w:trPr>
          <w:trHeight w:val="365"/>
          <w:jc w:val="center"/>
        </w:trPr>
        <w:tc>
          <w:tcPr>
            <w:tcW w:w="9215" w:type="dxa"/>
            <w:gridSpan w:val="2"/>
            <w:tcBorders>
              <w:top w:val="single" w:sz="4" w:space="0" w:color="auto"/>
              <w:left w:val="single" w:sz="4" w:space="0" w:color="auto"/>
              <w:bottom w:val="single" w:sz="4" w:space="0" w:color="auto"/>
              <w:right w:val="single" w:sz="4" w:space="0" w:color="auto"/>
            </w:tcBorders>
            <w:vAlign w:val="center"/>
          </w:tcPr>
          <w:p w14:paraId="3937A7E8" w14:textId="77777777" w:rsidR="00257223" w:rsidRPr="006C3420" w:rsidRDefault="00257223">
            <w:pPr>
              <w:pStyle w:val="Heading3"/>
              <w:rPr>
                <w:sz w:val="32"/>
                <w:szCs w:val="32"/>
              </w:rPr>
            </w:pPr>
            <w:r w:rsidRPr="00E21E5C">
              <w:rPr>
                <w:rFonts w:ascii="Segoe UI Emoji" w:hAnsi="Segoe UI Emoji" w:cs="Segoe UI Emoji"/>
                <w:sz w:val="24"/>
                <w:szCs w:val="24"/>
                <w:lang w:val="en-NZ"/>
              </w:rPr>
              <w:t>✅</w:t>
            </w:r>
            <w:r w:rsidRPr="00E21E5C">
              <w:rPr>
                <w:sz w:val="24"/>
                <w:szCs w:val="24"/>
                <w:lang w:val="en-NZ"/>
              </w:rPr>
              <w:t xml:space="preserve"> </w:t>
            </w:r>
            <w:r>
              <w:rPr>
                <w:sz w:val="24"/>
                <w:szCs w:val="24"/>
                <w:lang w:val="en-NZ"/>
              </w:rPr>
              <w:t>Checklist</w:t>
            </w:r>
          </w:p>
        </w:tc>
      </w:tr>
      <w:tr w:rsidR="001F4DDF" w14:paraId="244BF7EE" w14:textId="77777777" w:rsidTr="699A273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AAFB8" w14:textId="77777777" w:rsidR="001F4DDF" w:rsidRDefault="00740A13" w:rsidP="001F4DDF">
            <w:pPr>
              <w:spacing w:before="120" w:after="120"/>
            </w:pPr>
            <w:sdt>
              <w:sdtPr>
                <w:id w:val="263891555"/>
                <w14:checkbox>
                  <w14:checked w14:val="0"/>
                  <w14:checkedState w14:val="00FE" w14:font="Wingdings"/>
                  <w14:uncheckedState w14:val="2610" w14:font="MS Gothic"/>
                </w14:checkbox>
              </w:sdtPr>
              <w:sdtEndPr/>
              <w:sdtContent>
                <w:r w:rsidR="001F4DDF">
                  <w:rPr>
                    <w:rFonts w:ascii="MS Gothic" w:eastAsia="MS Gothic" w:hAnsi="MS Gothic" w:hint="eastAsia"/>
                  </w:rPr>
                  <w:t>☐</w:t>
                </w:r>
              </w:sdtContent>
            </w:sdt>
          </w:p>
        </w:tc>
        <w:tc>
          <w:tcPr>
            <w:tcW w:w="8653" w:type="dxa"/>
            <w:tcBorders>
              <w:top w:val="single" w:sz="4" w:space="0" w:color="auto"/>
              <w:left w:val="single" w:sz="4" w:space="0" w:color="auto"/>
              <w:bottom w:val="single" w:sz="4" w:space="0" w:color="auto"/>
              <w:right w:val="single" w:sz="4" w:space="0" w:color="auto"/>
            </w:tcBorders>
            <w:vAlign w:val="center"/>
          </w:tcPr>
          <w:p w14:paraId="25A41F28" w14:textId="0EA0DD4D" w:rsidR="001F4DDF" w:rsidRPr="003637EF" w:rsidRDefault="001F4DDF" w:rsidP="001F4DDF">
            <w:pPr>
              <w:pStyle w:val="paragraph"/>
              <w:spacing w:before="0" w:beforeAutospacing="0" w:after="0" w:afterAutospacing="0"/>
              <w:rPr>
                <w:rFonts w:asciiTheme="majorHAnsi" w:eastAsia="Arial" w:hAnsiTheme="majorHAnsi" w:cs="Arial"/>
                <w:sz w:val="24"/>
                <w:szCs w:val="24"/>
              </w:rPr>
            </w:pPr>
            <w:r w:rsidRPr="001672ED">
              <w:rPr>
                <w:rFonts w:asciiTheme="majorHAnsi" w:eastAsia="Arial" w:hAnsiTheme="majorHAnsi" w:cs="Arial"/>
                <w:b/>
                <w:bCs/>
                <w:sz w:val="24"/>
                <w:szCs w:val="24"/>
              </w:rPr>
              <w:t>Support safe exploration:</w:t>
            </w:r>
            <w:r w:rsidRPr="003637EF">
              <w:rPr>
                <w:rFonts w:asciiTheme="majorHAnsi" w:eastAsia="Arial" w:hAnsiTheme="majorHAnsi" w:cs="Arial"/>
                <w:sz w:val="24"/>
                <w:szCs w:val="24"/>
              </w:rPr>
              <w:t xml:space="preserve"> Make sure young children can move freely and safely as they learn to crawl and walk. Use low risers and thoughtful indoor design to support safe movement. For outdoors, plan the layout so children can access equipment easily—without needing to cross busy areas such as a bike tracks.</w:t>
            </w:r>
          </w:p>
        </w:tc>
      </w:tr>
      <w:tr w:rsidR="001F4DDF" w14:paraId="6C58CC8B" w14:textId="77777777" w:rsidTr="699A273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733A5C" w14:textId="77777777" w:rsidR="001F4DDF" w:rsidRPr="00434BE8" w:rsidRDefault="00740A13" w:rsidP="001F4DDF">
            <w:pPr>
              <w:spacing w:before="120" w:after="120"/>
            </w:pPr>
            <w:sdt>
              <w:sdtPr>
                <w:id w:val="-253202569"/>
                <w14:checkbox>
                  <w14:checked w14:val="0"/>
                  <w14:checkedState w14:val="00FE" w14:font="Wingdings"/>
                  <w14:uncheckedState w14:val="2610" w14:font="MS Gothic"/>
                </w14:checkbox>
              </w:sdtPr>
              <w:sdtEndPr/>
              <w:sdtContent>
                <w:r w:rsidR="001F4DDF">
                  <w:rPr>
                    <w:rFonts w:ascii="MS Gothic" w:eastAsia="MS Gothic" w:hAnsi="MS Gothic" w:hint="eastAsia"/>
                  </w:rPr>
                  <w:t>☐</w:t>
                </w:r>
              </w:sdtContent>
            </w:sdt>
          </w:p>
        </w:tc>
        <w:tc>
          <w:tcPr>
            <w:tcW w:w="8653" w:type="dxa"/>
            <w:tcBorders>
              <w:top w:val="single" w:sz="4" w:space="0" w:color="auto"/>
              <w:left w:val="single" w:sz="4" w:space="0" w:color="auto"/>
              <w:bottom w:val="single" w:sz="4" w:space="0" w:color="auto"/>
              <w:right w:val="single" w:sz="4" w:space="0" w:color="auto"/>
            </w:tcBorders>
            <w:vAlign w:val="center"/>
          </w:tcPr>
          <w:p w14:paraId="0C92872F" w14:textId="6D9F0F91" w:rsidR="001F4DDF" w:rsidRPr="003637EF" w:rsidRDefault="001F4DDF" w:rsidP="001F4DDF">
            <w:pPr>
              <w:spacing w:before="120" w:after="120"/>
              <w:rPr>
                <w:rFonts w:asciiTheme="majorHAnsi" w:hAnsiTheme="majorHAnsi"/>
                <w:sz w:val="24"/>
                <w:szCs w:val="24"/>
              </w:rPr>
            </w:pPr>
            <w:r w:rsidRPr="001449AD">
              <w:rPr>
                <w:rFonts w:asciiTheme="majorHAnsi" w:eastAsia="Arial" w:hAnsiTheme="majorHAnsi" w:cs="Arial"/>
                <w:b/>
                <w:bCs/>
                <w:sz w:val="24"/>
                <w:szCs w:val="24"/>
              </w:rPr>
              <w:t>Respect older children’s focus:</w:t>
            </w:r>
            <w:r w:rsidRPr="003637EF">
              <w:rPr>
                <w:rFonts w:asciiTheme="majorHAnsi" w:eastAsia="Arial" w:hAnsiTheme="majorHAnsi" w:cs="Arial"/>
                <w:sz w:val="24"/>
                <w:szCs w:val="24"/>
              </w:rPr>
              <w:t xml:space="preserve"> Provide areas where older children can concentrate on projects or play without constant interruption.</w:t>
            </w:r>
          </w:p>
        </w:tc>
      </w:tr>
      <w:tr w:rsidR="001F4DDF" w14:paraId="10889B36" w14:textId="77777777" w:rsidTr="699A273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ABF2B9" w14:textId="77777777" w:rsidR="001F4DDF" w:rsidRDefault="00740A13" w:rsidP="001F4DDF">
            <w:pPr>
              <w:spacing w:before="120" w:after="120"/>
            </w:pPr>
            <w:sdt>
              <w:sdtPr>
                <w:id w:val="991528378"/>
                <w14:checkbox>
                  <w14:checked w14:val="0"/>
                  <w14:checkedState w14:val="00FE" w14:font="Wingdings"/>
                  <w14:uncheckedState w14:val="2610" w14:font="MS Gothic"/>
                </w14:checkbox>
              </w:sdtPr>
              <w:sdtEndPr/>
              <w:sdtContent>
                <w:r w:rsidR="001F4DDF">
                  <w:rPr>
                    <w:rFonts w:ascii="MS Gothic" w:eastAsia="MS Gothic" w:hAnsi="MS Gothic" w:hint="eastAsia"/>
                  </w:rPr>
                  <w:t>☐</w:t>
                </w:r>
              </w:sdtContent>
            </w:sdt>
          </w:p>
        </w:tc>
        <w:tc>
          <w:tcPr>
            <w:tcW w:w="8653" w:type="dxa"/>
            <w:tcBorders>
              <w:top w:val="single" w:sz="4" w:space="0" w:color="auto"/>
              <w:left w:val="single" w:sz="4" w:space="0" w:color="auto"/>
              <w:bottom w:val="single" w:sz="4" w:space="0" w:color="auto"/>
              <w:right w:val="single" w:sz="4" w:space="0" w:color="auto"/>
            </w:tcBorders>
            <w:vAlign w:val="center"/>
          </w:tcPr>
          <w:p w14:paraId="508B715B" w14:textId="00AE746D" w:rsidR="001F4DDF" w:rsidRPr="003637EF" w:rsidRDefault="001F4DDF" w:rsidP="001F4DDF">
            <w:pPr>
              <w:spacing w:before="120" w:after="120"/>
              <w:rPr>
                <w:rFonts w:asciiTheme="majorHAnsi" w:hAnsiTheme="majorHAnsi"/>
                <w:sz w:val="24"/>
                <w:szCs w:val="24"/>
              </w:rPr>
            </w:pPr>
            <w:r w:rsidRPr="001449AD">
              <w:rPr>
                <w:rFonts w:asciiTheme="majorHAnsi" w:eastAsia="Arial" w:hAnsiTheme="majorHAnsi" w:cs="Arial"/>
                <w:b/>
                <w:bCs/>
                <w:sz w:val="24"/>
                <w:szCs w:val="24"/>
              </w:rPr>
              <w:t xml:space="preserve">Encourage </w:t>
            </w:r>
            <w:proofErr w:type="spellStart"/>
            <w:r w:rsidRPr="001449AD">
              <w:rPr>
                <w:rFonts w:asciiTheme="majorHAnsi" w:eastAsia="Arial" w:hAnsiTheme="majorHAnsi" w:cs="Arial"/>
                <w:b/>
                <w:bCs/>
                <w:sz w:val="24"/>
                <w:szCs w:val="24"/>
              </w:rPr>
              <w:t>tuakana-teina</w:t>
            </w:r>
            <w:proofErr w:type="spellEnd"/>
            <w:r w:rsidRPr="001449AD">
              <w:rPr>
                <w:rFonts w:asciiTheme="majorHAnsi" w:eastAsia="Arial" w:hAnsiTheme="majorHAnsi" w:cs="Arial"/>
                <w:b/>
                <w:bCs/>
                <w:sz w:val="24"/>
                <w:szCs w:val="24"/>
              </w:rPr>
              <w:t xml:space="preserve"> relationships:</w:t>
            </w:r>
            <w:r w:rsidRPr="003637EF">
              <w:rPr>
                <w:rFonts w:asciiTheme="majorHAnsi" w:eastAsia="Arial" w:hAnsiTheme="majorHAnsi" w:cs="Arial"/>
                <w:sz w:val="24"/>
                <w:szCs w:val="24"/>
              </w:rPr>
              <w:t xml:space="preserve"> Support older children to interact with younger ones in respectful, caring ways—helping guide and include them in shared play.</w:t>
            </w:r>
          </w:p>
        </w:tc>
      </w:tr>
    </w:tbl>
    <w:p w14:paraId="597DD45B" w14:textId="77777777" w:rsidR="00257223" w:rsidRDefault="00257223"/>
    <w:tbl>
      <w:tblPr>
        <w:tblStyle w:val="TableGrid"/>
        <w:tblW w:w="9215" w:type="dxa"/>
        <w:jc w:val="center"/>
        <w:tblLook w:val="04A0" w:firstRow="1" w:lastRow="0" w:firstColumn="1" w:lastColumn="0" w:noHBand="0" w:noVBand="1"/>
      </w:tblPr>
      <w:tblGrid>
        <w:gridCol w:w="562"/>
        <w:gridCol w:w="8653"/>
      </w:tblGrid>
      <w:tr w:rsidR="001F4DDF" w14:paraId="5E156B83" w14:textId="77777777" w:rsidTr="699A2738">
        <w:trPr>
          <w:trHeight w:val="1305"/>
          <w:jc w:val="center"/>
        </w:trPr>
        <w:tc>
          <w:tcPr>
            <w:tcW w:w="9215" w:type="dxa"/>
            <w:gridSpan w:val="2"/>
            <w:tcBorders>
              <w:top w:val="single" w:sz="4" w:space="0" w:color="auto"/>
            </w:tcBorders>
            <w:vAlign w:val="center"/>
          </w:tcPr>
          <w:p w14:paraId="381AAB55" w14:textId="77777777" w:rsidR="001F4DDF" w:rsidRDefault="001F4DDF" w:rsidP="001F4DDF">
            <w:pPr>
              <w:pStyle w:val="Heading2"/>
              <w:spacing w:before="120" w:after="120"/>
            </w:pPr>
            <w:r w:rsidRPr="003637EF">
              <w:t>Designated Infant and Toddler Spaces</w:t>
            </w:r>
          </w:p>
          <w:p w14:paraId="2E8C7947" w14:textId="0F87ABD5" w:rsidR="001F4DDF" w:rsidRPr="003637EF" w:rsidRDefault="001F4DDF" w:rsidP="001F4DDF">
            <w:pPr>
              <w:pStyle w:val="paragraph"/>
              <w:spacing w:before="0" w:after="0"/>
              <w:rPr>
                <w:rFonts w:asciiTheme="majorHAnsi" w:eastAsia="Arial" w:hAnsiTheme="majorHAnsi" w:cs="Arial"/>
                <w:sz w:val="24"/>
                <w:szCs w:val="24"/>
              </w:rPr>
            </w:pPr>
            <w:r w:rsidRPr="003637EF">
              <w:rPr>
                <w:rFonts w:asciiTheme="majorHAnsi" w:eastAsia="Arial" w:hAnsiTheme="majorHAnsi" w:cs="Arial"/>
                <w:sz w:val="24"/>
                <w:szCs w:val="24"/>
              </w:rPr>
              <w:t>If your service has a separate designated space for infants and toddlers, the following checklist can help you consider how the space supports their needs:</w:t>
            </w:r>
          </w:p>
        </w:tc>
      </w:tr>
      <w:tr w:rsidR="00257223" w14:paraId="3DDE0BAB" w14:textId="77777777">
        <w:trPr>
          <w:jc w:val="center"/>
        </w:trPr>
        <w:tc>
          <w:tcPr>
            <w:tcW w:w="9215" w:type="dxa"/>
            <w:gridSpan w:val="2"/>
            <w:tcBorders>
              <w:top w:val="single" w:sz="4" w:space="0" w:color="auto"/>
              <w:left w:val="single" w:sz="4" w:space="0" w:color="auto"/>
              <w:bottom w:val="single" w:sz="4" w:space="0" w:color="auto"/>
              <w:right w:val="single" w:sz="4" w:space="0" w:color="auto"/>
            </w:tcBorders>
            <w:vAlign w:val="center"/>
          </w:tcPr>
          <w:p w14:paraId="5F042A77" w14:textId="77777777" w:rsidR="00257223" w:rsidRPr="006C3420" w:rsidRDefault="00257223">
            <w:pPr>
              <w:pStyle w:val="Heading3"/>
              <w:rPr>
                <w:sz w:val="32"/>
                <w:szCs w:val="32"/>
              </w:rPr>
            </w:pPr>
            <w:r w:rsidRPr="00E21E5C">
              <w:rPr>
                <w:rFonts w:ascii="Segoe UI Emoji" w:hAnsi="Segoe UI Emoji" w:cs="Segoe UI Emoji"/>
                <w:sz w:val="24"/>
                <w:szCs w:val="24"/>
                <w:lang w:val="en-NZ"/>
              </w:rPr>
              <w:t>✅</w:t>
            </w:r>
            <w:r w:rsidRPr="00E21E5C">
              <w:rPr>
                <w:sz w:val="24"/>
                <w:szCs w:val="24"/>
                <w:lang w:val="en-NZ"/>
              </w:rPr>
              <w:t xml:space="preserve"> </w:t>
            </w:r>
            <w:r>
              <w:rPr>
                <w:sz w:val="24"/>
                <w:szCs w:val="24"/>
                <w:lang w:val="en-NZ"/>
              </w:rPr>
              <w:t>Checklist</w:t>
            </w:r>
          </w:p>
        </w:tc>
      </w:tr>
      <w:tr w:rsidR="001F4DDF" w14:paraId="485B45A7" w14:textId="77777777" w:rsidTr="699A2738">
        <w:trPr>
          <w:jc w:val="center"/>
        </w:trPr>
        <w:tc>
          <w:tcPr>
            <w:tcW w:w="562" w:type="dxa"/>
            <w:vAlign w:val="center"/>
          </w:tcPr>
          <w:p w14:paraId="76CA6ECE" w14:textId="77777777" w:rsidR="001F4DDF" w:rsidRDefault="00740A13" w:rsidP="001F4DDF">
            <w:pPr>
              <w:spacing w:before="120" w:after="120"/>
            </w:pPr>
            <w:sdt>
              <w:sdtPr>
                <w:id w:val="-1977447030"/>
                <w14:checkbox>
                  <w14:checked w14:val="0"/>
                  <w14:checkedState w14:val="00FE" w14:font="Wingdings"/>
                  <w14:uncheckedState w14:val="2610" w14:font="MS Gothic"/>
                </w14:checkbox>
              </w:sdtPr>
              <w:sdtEndPr/>
              <w:sdtContent>
                <w:r w:rsidR="001F4DDF" w:rsidRPr="00434BE8">
                  <w:rPr>
                    <w:rFonts w:ascii="MS Gothic" w:eastAsia="MS Gothic" w:hAnsi="MS Gothic" w:hint="eastAsia"/>
                  </w:rPr>
                  <w:t>☐</w:t>
                </w:r>
              </w:sdtContent>
            </w:sdt>
          </w:p>
        </w:tc>
        <w:tc>
          <w:tcPr>
            <w:tcW w:w="8653" w:type="dxa"/>
            <w:vAlign w:val="center"/>
          </w:tcPr>
          <w:p w14:paraId="4F09DC75" w14:textId="38B5D3A2" w:rsidR="001F4DDF" w:rsidRPr="003637EF" w:rsidRDefault="001F4DDF" w:rsidP="001F4DDF">
            <w:pPr>
              <w:pStyle w:val="ListBullet"/>
              <w:numPr>
                <w:ilvl w:val="0"/>
                <w:numId w:val="0"/>
              </w:numPr>
              <w:spacing w:before="120" w:after="120"/>
              <w:rPr>
                <w:rFonts w:asciiTheme="majorHAnsi" w:hAnsiTheme="majorHAnsi"/>
                <w:sz w:val="24"/>
                <w:szCs w:val="24"/>
              </w:rPr>
            </w:pPr>
            <w:r w:rsidRPr="001449AD">
              <w:rPr>
                <w:rFonts w:asciiTheme="majorHAnsi" w:eastAsia="Arial" w:hAnsiTheme="majorHAnsi" w:cs="Arial"/>
                <w:b/>
                <w:bCs/>
                <w:sz w:val="24"/>
                <w:szCs w:val="24"/>
              </w:rPr>
              <w:t>Create safe boundaries:</w:t>
            </w:r>
            <w:r w:rsidRPr="003637EF">
              <w:rPr>
                <w:rFonts w:asciiTheme="majorHAnsi" w:eastAsia="Arial" w:hAnsiTheme="majorHAnsi" w:cs="Arial"/>
                <w:sz w:val="24"/>
                <w:szCs w:val="24"/>
              </w:rPr>
              <w:t xml:space="preserve"> Use low barriers to separate the space—avoid fences or dividers that could be tripping hazards. Even in a designated space, less mobile children need protection from more mobile children. </w:t>
            </w:r>
            <w:bookmarkStart w:id="0" w:name="_Hlk206431754"/>
            <w:r w:rsidRPr="003637EF">
              <w:rPr>
                <w:rFonts w:asciiTheme="majorHAnsi" w:eastAsia="Arial" w:hAnsiTheme="majorHAnsi" w:cs="Arial"/>
                <w:sz w:val="24"/>
                <w:szCs w:val="24"/>
              </w:rPr>
              <w:t>Use low risers and thoughtful indoor design to support safe movement. For outdoors, plan the layout so children can access equipment easily—without needing to cross busy areas like bike tracks.</w:t>
            </w:r>
            <w:bookmarkEnd w:id="0"/>
          </w:p>
        </w:tc>
      </w:tr>
      <w:tr w:rsidR="001F4DDF" w14:paraId="491E2BDF" w14:textId="77777777" w:rsidTr="699A2738">
        <w:trPr>
          <w:jc w:val="center"/>
        </w:trPr>
        <w:tc>
          <w:tcPr>
            <w:tcW w:w="562" w:type="dxa"/>
            <w:vAlign w:val="center"/>
          </w:tcPr>
          <w:p w14:paraId="708BE6A4" w14:textId="77777777" w:rsidR="001F4DDF" w:rsidRDefault="00740A13" w:rsidP="001F4DDF">
            <w:pPr>
              <w:spacing w:before="120" w:after="120"/>
            </w:pPr>
            <w:sdt>
              <w:sdtPr>
                <w:id w:val="-261762275"/>
                <w14:checkbox>
                  <w14:checked w14:val="0"/>
                  <w14:checkedState w14:val="00FE" w14:font="Wingdings"/>
                  <w14:uncheckedState w14:val="2610" w14:font="MS Gothic"/>
                </w14:checkbox>
              </w:sdtPr>
              <w:sdtEndPr/>
              <w:sdtContent>
                <w:r w:rsidR="001F4DDF" w:rsidRPr="00434BE8">
                  <w:rPr>
                    <w:rFonts w:ascii="MS Gothic" w:eastAsia="MS Gothic" w:hAnsi="MS Gothic" w:hint="eastAsia"/>
                  </w:rPr>
                  <w:t>☐</w:t>
                </w:r>
              </w:sdtContent>
            </w:sdt>
          </w:p>
        </w:tc>
        <w:tc>
          <w:tcPr>
            <w:tcW w:w="8653" w:type="dxa"/>
            <w:vAlign w:val="center"/>
          </w:tcPr>
          <w:p w14:paraId="421C0CA7" w14:textId="7C32F3BB" w:rsidR="001F4DDF" w:rsidRPr="003637EF" w:rsidRDefault="001F4DDF" w:rsidP="001F4DDF">
            <w:pPr>
              <w:pStyle w:val="ListBullet"/>
              <w:numPr>
                <w:ilvl w:val="0"/>
                <w:numId w:val="0"/>
              </w:numPr>
              <w:spacing w:before="120" w:after="120"/>
              <w:rPr>
                <w:rFonts w:asciiTheme="majorHAnsi" w:hAnsiTheme="majorHAnsi"/>
                <w:sz w:val="24"/>
                <w:szCs w:val="24"/>
              </w:rPr>
            </w:pPr>
            <w:r w:rsidRPr="001449AD">
              <w:rPr>
                <w:rFonts w:asciiTheme="majorHAnsi" w:eastAsia="Arial" w:hAnsiTheme="majorHAnsi" w:cs="Arial"/>
                <w:b/>
                <w:bCs/>
                <w:sz w:val="24"/>
                <w:szCs w:val="24"/>
              </w:rPr>
              <w:t>Plan staffing:</w:t>
            </w:r>
            <w:r w:rsidRPr="003637EF">
              <w:rPr>
                <w:rFonts w:asciiTheme="majorHAnsi" w:eastAsia="Arial" w:hAnsiTheme="majorHAnsi" w:cs="Arial"/>
                <w:sz w:val="24"/>
                <w:szCs w:val="24"/>
              </w:rPr>
              <w:t xml:space="preserve"> deploy staff to maintain adult-to-child ratios</w:t>
            </w:r>
          </w:p>
        </w:tc>
      </w:tr>
      <w:tr w:rsidR="001F4DDF" w14:paraId="7E026D1F" w14:textId="77777777" w:rsidTr="699A2738">
        <w:trPr>
          <w:jc w:val="center"/>
        </w:trPr>
        <w:tc>
          <w:tcPr>
            <w:tcW w:w="562" w:type="dxa"/>
            <w:vAlign w:val="center"/>
          </w:tcPr>
          <w:p w14:paraId="2585F59C" w14:textId="77777777" w:rsidR="001F4DDF" w:rsidRDefault="00740A13" w:rsidP="001F4DDF">
            <w:pPr>
              <w:spacing w:before="120" w:after="120"/>
            </w:pPr>
            <w:sdt>
              <w:sdtPr>
                <w:id w:val="-388965014"/>
                <w14:checkbox>
                  <w14:checked w14:val="0"/>
                  <w14:checkedState w14:val="00FE" w14:font="Wingdings"/>
                  <w14:uncheckedState w14:val="2610" w14:font="MS Gothic"/>
                </w14:checkbox>
              </w:sdtPr>
              <w:sdtEndPr/>
              <w:sdtContent>
                <w:r w:rsidR="001F4DDF" w:rsidRPr="00434BE8">
                  <w:rPr>
                    <w:rFonts w:ascii="MS Gothic" w:eastAsia="MS Gothic" w:hAnsi="MS Gothic" w:hint="eastAsia"/>
                  </w:rPr>
                  <w:t>☐</w:t>
                </w:r>
              </w:sdtContent>
            </w:sdt>
          </w:p>
        </w:tc>
        <w:tc>
          <w:tcPr>
            <w:tcW w:w="8653" w:type="dxa"/>
            <w:vAlign w:val="center"/>
          </w:tcPr>
          <w:p w14:paraId="1F2C3538" w14:textId="405E5AC8" w:rsidR="001F4DDF" w:rsidRPr="003637EF" w:rsidRDefault="001F4DDF" w:rsidP="001F4DDF">
            <w:pPr>
              <w:pStyle w:val="ListBullet"/>
              <w:numPr>
                <w:ilvl w:val="0"/>
                <w:numId w:val="0"/>
              </w:numPr>
              <w:spacing w:before="120" w:after="120"/>
              <w:rPr>
                <w:rFonts w:asciiTheme="majorHAnsi" w:hAnsiTheme="majorHAnsi"/>
                <w:sz w:val="24"/>
                <w:szCs w:val="24"/>
              </w:rPr>
            </w:pPr>
            <w:r w:rsidRPr="001449AD">
              <w:rPr>
                <w:rFonts w:asciiTheme="majorHAnsi" w:eastAsia="Arial" w:hAnsiTheme="majorHAnsi" w:cs="Arial"/>
                <w:b/>
                <w:bCs/>
                <w:sz w:val="24"/>
                <w:szCs w:val="24"/>
              </w:rPr>
              <w:t>Create opportunities</w:t>
            </w:r>
            <w:r w:rsidRPr="003637EF">
              <w:rPr>
                <w:rFonts w:asciiTheme="majorHAnsi" w:eastAsia="Arial" w:hAnsiTheme="majorHAnsi" w:cs="Arial"/>
                <w:sz w:val="24"/>
                <w:szCs w:val="24"/>
              </w:rPr>
              <w:t>: think about how infants and toddlers can have opportunities to play and learn alongside older children.</w:t>
            </w:r>
          </w:p>
        </w:tc>
      </w:tr>
    </w:tbl>
    <w:p w14:paraId="3B54E716" w14:textId="77777777" w:rsidR="00292990" w:rsidRDefault="00292990"/>
    <w:p w14:paraId="713E3E40" w14:textId="77777777" w:rsidR="00292990" w:rsidRDefault="00292990"/>
    <w:sectPr w:rsidR="002929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1F5E" w14:textId="77777777" w:rsidR="00E7064B" w:rsidRDefault="00E7064B" w:rsidP="00292990">
      <w:pPr>
        <w:spacing w:after="0" w:line="240" w:lineRule="auto"/>
      </w:pPr>
      <w:r>
        <w:separator/>
      </w:r>
    </w:p>
  </w:endnote>
  <w:endnote w:type="continuationSeparator" w:id="0">
    <w:p w14:paraId="13685899" w14:textId="77777777" w:rsidR="00E7064B" w:rsidRDefault="00E7064B" w:rsidP="00292990">
      <w:pPr>
        <w:spacing w:after="0" w:line="240" w:lineRule="auto"/>
      </w:pPr>
      <w:r>
        <w:continuationSeparator/>
      </w:r>
    </w:p>
  </w:endnote>
  <w:endnote w:type="continuationNotice" w:id="1">
    <w:p w14:paraId="2D86D4BD" w14:textId="77777777" w:rsidR="00E7064B" w:rsidRDefault="00E70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14C0" w14:textId="50D3E5DE" w:rsidR="00292990" w:rsidRDefault="00292990">
    <w:pPr>
      <w:pStyle w:val="Footer"/>
    </w:pPr>
    <w:r>
      <w:rPr>
        <w:noProof/>
      </w:rPr>
      <mc:AlternateContent>
        <mc:Choice Requires="wps">
          <w:drawing>
            <wp:anchor distT="0" distB="0" distL="0" distR="0" simplePos="0" relativeHeight="251658244" behindDoc="0" locked="0" layoutInCell="1" allowOverlap="1" wp14:anchorId="6C26437F" wp14:editId="53AA9697">
              <wp:simplePos x="635" y="635"/>
              <wp:positionH relativeFrom="page">
                <wp:align>center</wp:align>
              </wp:positionH>
              <wp:positionV relativeFrom="page">
                <wp:align>bottom</wp:align>
              </wp:positionV>
              <wp:extent cx="815340" cy="370205"/>
              <wp:effectExtent l="0" t="0" r="3810" b="0"/>
              <wp:wrapNone/>
              <wp:docPr id="21380061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1611057" w14:textId="73BCB77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6437F"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filled="f" stroked="f">
              <v:textbox style="mso-fit-shape-to-text:t" inset="0,0,0,15pt">
                <w:txbxContent>
                  <w:p w14:paraId="31611057" w14:textId="73BCB77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5349" w14:textId="46A69868" w:rsidR="00292990" w:rsidRDefault="00292990">
    <w:pPr>
      <w:pStyle w:val="Footer"/>
    </w:pPr>
    <w:r>
      <w:rPr>
        <w:noProof/>
      </w:rPr>
      <mc:AlternateContent>
        <mc:Choice Requires="wps">
          <w:drawing>
            <wp:anchor distT="0" distB="0" distL="0" distR="0" simplePos="0" relativeHeight="251658245" behindDoc="0" locked="0" layoutInCell="1" allowOverlap="1" wp14:anchorId="00319C63" wp14:editId="47FE0377">
              <wp:simplePos x="635" y="635"/>
              <wp:positionH relativeFrom="page">
                <wp:align>center</wp:align>
              </wp:positionH>
              <wp:positionV relativeFrom="page">
                <wp:align>bottom</wp:align>
              </wp:positionV>
              <wp:extent cx="815340" cy="370205"/>
              <wp:effectExtent l="0" t="0" r="3810" b="0"/>
              <wp:wrapNone/>
              <wp:docPr id="53468681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F6FC9AB" w14:textId="0E987A5B"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19C63"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textbox style="mso-fit-shape-to-text:t" inset="0,0,0,15pt">
                <w:txbxContent>
                  <w:p w14:paraId="4F6FC9AB" w14:textId="0E987A5B"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FB92" w14:textId="6903886C" w:rsidR="00292990" w:rsidRDefault="00292990">
    <w:pPr>
      <w:pStyle w:val="Footer"/>
    </w:pPr>
    <w:r>
      <w:rPr>
        <w:noProof/>
      </w:rPr>
      <mc:AlternateContent>
        <mc:Choice Requires="wps">
          <w:drawing>
            <wp:anchor distT="0" distB="0" distL="0" distR="0" simplePos="0" relativeHeight="251658243" behindDoc="0" locked="0" layoutInCell="1" allowOverlap="1" wp14:anchorId="47959171" wp14:editId="7231E748">
              <wp:simplePos x="635" y="635"/>
              <wp:positionH relativeFrom="page">
                <wp:align>center</wp:align>
              </wp:positionH>
              <wp:positionV relativeFrom="page">
                <wp:align>bottom</wp:align>
              </wp:positionV>
              <wp:extent cx="815340" cy="370205"/>
              <wp:effectExtent l="0" t="0" r="3810" b="0"/>
              <wp:wrapNone/>
              <wp:docPr id="156937030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3DFA092" w14:textId="551FB39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959171"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textbox style="mso-fit-shape-to-text:t" inset="0,0,0,15pt">
                <w:txbxContent>
                  <w:p w14:paraId="23DFA092" w14:textId="551FB39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7964" w14:textId="77777777" w:rsidR="00E7064B" w:rsidRDefault="00E7064B" w:rsidP="00292990">
      <w:pPr>
        <w:spacing w:after="0" w:line="240" w:lineRule="auto"/>
      </w:pPr>
      <w:r>
        <w:separator/>
      </w:r>
    </w:p>
  </w:footnote>
  <w:footnote w:type="continuationSeparator" w:id="0">
    <w:p w14:paraId="70F768E3" w14:textId="77777777" w:rsidR="00E7064B" w:rsidRDefault="00E7064B" w:rsidP="00292990">
      <w:pPr>
        <w:spacing w:after="0" w:line="240" w:lineRule="auto"/>
      </w:pPr>
      <w:r>
        <w:continuationSeparator/>
      </w:r>
    </w:p>
  </w:footnote>
  <w:footnote w:type="continuationNotice" w:id="1">
    <w:p w14:paraId="64CAD13F" w14:textId="77777777" w:rsidR="00E7064B" w:rsidRDefault="00E70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1E98" w14:textId="6C27810D" w:rsidR="00292990" w:rsidRDefault="00292990">
    <w:pPr>
      <w:pStyle w:val="Header"/>
    </w:pPr>
    <w:r>
      <w:rPr>
        <w:noProof/>
      </w:rPr>
      <mc:AlternateContent>
        <mc:Choice Requires="wps">
          <w:drawing>
            <wp:anchor distT="0" distB="0" distL="0" distR="0" simplePos="0" relativeHeight="251658241" behindDoc="0" locked="0" layoutInCell="1" allowOverlap="1" wp14:anchorId="428ECF07" wp14:editId="0CAC0A1C">
              <wp:simplePos x="635" y="635"/>
              <wp:positionH relativeFrom="page">
                <wp:align>center</wp:align>
              </wp:positionH>
              <wp:positionV relativeFrom="page">
                <wp:align>top</wp:align>
              </wp:positionV>
              <wp:extent cx="815340" cy="370205"/>
              <wp:effectExtent l="0" t="0" r="3810" b="10795"/>
              <wp:wrapNone/>
              <wp:docPr id="69924423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8721AD5" w14:textId="4C7C61B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ECF07"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textbox style="mso-fit-shape-to-text:t" inset="0,15pt,0,0">
                <w:txbxContent>
                  <w:p w14:paraId="78721AD5" w14:textId="4C7C61B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8B1B" w14:textId="79631386" w:rsidR="00292990" w:rsidRDefault="00292990">
    <w:pPr>
      <w:pStyle w:val="Header"/>
    </w:pPr>
    <w:r>
      <w:rPr>
        <w:noProof/>
      </w:rPr>
      <mc:AlternateContent>
        <mc:Choice Requires="wps">
          <w:drawing>
            <wp:anchor distT="0" distB="0" distL="0" distR="0" simplePos="0" relativeHeight="251658242" behindDoc="0" locked="0" layoutInCell="1" allowOverlap="1" wp14:anchorId="2582382D" wp14:editId="346B122C">
              <wp:simplePos x="635" y="635"/>
              <wp:positionH relativeFrom="page">
                <wp:align>center</wp:align>
              </wp:positionH>
              <wp:positionV relativeFrom="page">
                <wp:align>top</wp:align>
              </wp:positionV>
              <wp:extent cx="815340" cy="370205"/>
              <wp:effectExtent l="0" t="0" r="3810" b="10795"/>
              <wp:wrapNone/>
              <wp:docPr id="59591062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E154957" w14:textId="11AB90E9"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82382D"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textbox style="mso-fit-shape-to-text:t" inset="0,15pt,0,0">
                <w:txbxContent>
                  <w:p w14:paraId="7E154957" w14:textId="11AB90E9"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r w:rsidR="0057265A" w:rsidRPr="0057265A">
      <w:t>[</w:t>
    </w:r>
    <w:r w:rsidR="0057265A" w:rsidRPr="0057265A">
      <w:rPr>
        <w:b/>
        <w:bCs/>
      </w:rPr>
      <w:t>Suggested template only:</w:t>
    </w:r>
    <w:r w:rsidR="0057265A" w:rsidRPr="0057265A">
      <w:t> You are welcome to use this checklist as provided or adapt it to suit the specific needs of your service]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949A" w14:textId="449F73DE" w:rsidR="00292990" w:rsidRDefault="00292990">
    <w:pPr>
      <w:pStyle w:val="Header"/>
    </w:pPr>
    <w:r>
      <w:rPr>
        <w:noProof/>
      </w:rPr>
      <mc:AlternateContent>
        <mc:Choice Requires="wps">
          <w:drawing>
            <wp:anchor distT="0" distB="0" distL="0" distR="0" simplePos="0" relativeHeight="251658240" behindDoc="0" locked="0" layoutInCell="1" allowOverlap="1" wp14:anchorId="342CEF61" wp14:editId="3497D6CA">
              <wp:simplePos x="635" y="635"/>
              <wp:positionH relativeFrom="page">
                <wp:align>center</wp:align>
              </wp:positionH>
              <wp:positionV relativeFrom="page">
                <wp:align>top</wp:align>
              </wp:positionV>
              <wp:extent cx="815340" cy="370205"/>
              <wp:effectExtent l="0" t="0" r="3810" b="10795"/>
              <wp:wrapNone/>
              <wp:docPr id="181155064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3B7B9CF" w14:textId="5A60017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CEF61"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filled="f" stroked="f">
              <v:textbox style="mso-fit-shape-to-text:t" inset="0,15pt,0,0">
                <w:txbxContent>
                  <w:p w14:paraId="23B7B9CF" w14:textId="5A60017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DAC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AD69AF"/>
    <w:multiLevelType w:val="multilevel"/>
    <w:tmpl w:val="495E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488698">
    <w:abstractNumId w:val="0"/>
  </w:num>
  <w:num w:numId="2" w16cid:durableId="68760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90"/>
    <w:rsid w:val="00004B8C"/>
    <w:rsid w:val="001449AD"/>
    <w:rsid w:val="0016061D"/>
    <w:rsid w:val="001672ED"/>
    <w:rsid w:val="001F4DDF"/>
    <w:rsid w:val="00203A6E"/>
    <w:rsid w:val="00257223"/>
    <w:rsid w:val="00292990"/>
    <w:rsid w:val="003637EF"/>
    <w:rsid w:val="003864C7"/>
    <w:rsid w:val="003C289A"/>
    <w:rsid w:val="00427B69"/>
    <w:rsid w:val="0057265A"/>
    <w:rsid w:val="00740A13"/>
    <w:rsid w:val="007B1B3D"/>
    <w:rsid w:val="007B57E0"/>
    <w:rsid w:val="008540EA"/>
    <w:rsid w:val="008A3176"/>
    <w:rsid w:val="008A5642"/>
    <w:rsid w:val="00973FB9"/>
    <w:rsid w:val="0098195B"/>
    <w:rsid w:val="009E7F6E"/>
    <w:rsid w:val="00A85DCD"/>
    <w:rsid w:val="00B007CD"/>
    <w:rsid w:val="00C4577B"/>
    <w:rsid w:val="00C72667"/>
    <w:rsid w:val="00CB064F"/>
    <w:rsid w:val="00CC5022"/>
    <w:rsid w:val="00D629E8"/>
    <w:rsid w:val="00E7064B"/>
    <w:rsid w:val="00E97518"/>
    <w:rsid w:val="00EA7983"/>
    <w:rsid w:val="00F16A3A"/>
    <w:rsid w:val="00F50DEF"/>
    <w:rsid w:val="18D96FE5"/>
    <w:rsid w:val="1EFBA6C7"/>
    <w:rsid w:val="699A2738"/>
    <w:rsid w:val="6E0627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BD67"/>
  <w15:chartTrackingRefBased/>
  <w15:docId w15:val="{F2C9BBF5-2F68-42BE-AA43-0B51E063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2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990"/>
    <w:rPr>
      <w:rFonts w:eastAsiaTheme="majorEastAsia" w:cstheme="majorBidi"/>
      <w:color w:val="272727" w:themeColor="text1" w:themeTint="D8"/>
    </w:rPr>
  </w:style>
  <w:style w:type="paragraph" w:styleId="Title">
    <w:name w:val="Title"/>
    <w:basedOn w:val="Normal"/>
    <w:next w:val="Normal"/>
    <w:link w:val="TitleChar"/>
    <w:uiPriority w:val="10"/>
    <w:qFormat/>
    <w:rsid w:val="0029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990"/>
    <w:pPr>
      <w:spacing w:before="160"/>
      <w:jc w:val="center"/>
    </w:pPr>
    <w:rPr>
      <w:i/>
      <w:iCs/>
      <w:color w:val="404040" w:themeColor="text1" w:themeTint="BF"/>
    </w:rPr>
  </w:style>
  <w:style w:type="character" w:customStyle="1" w:styleId="QuoteChar">
    <w:name w:val="Quote Char"/>
    <w:basedOn w:val="DefaultParagraphFont"/>
    <w:link w:val="Quote"/>
    <w:uiPriority w:val="29"/>
    <w:rsid w:val="00292990"/>
    <w:rPr>
      <w:i/>
      <w:iCs/>
      <w:color w:val="404040" w:themeColor="text1" w:themeTint="BF"/>
    </w:rPr>
  </w:style>
  <w:style w:type="paragraph" w:styleId="ListParagraph">
    <w:name w:val="List Paragraph"/>
    <w:basedOn w:val="Normal"/>
    <w:uiPriority w:val="34"/>
    <w:qFormat/>
    <w:rsid w:val="00292990"/>
    <w:pPr>
      <w:ind w:left="720"/>
      <w:contextualSpacing/>
    </w:pPr>
  </w:style>
  <w:style w:type="character" w:styleId="IntenseEmphasis">
    <w:name w:val="Intense Emphasis"/>
    <w:basedOn w:val="DefaultParagraphFont"/>
    <w:uiPriority w:val="21"/>
    <w:qFormat/>
    <w:rsid w:val="00292990"/>
    <w:rPr>
      <w:i/>
      <w:iCs/>
      <w:color w:val="0F4761" w:themeColor="accent1" w:themeShade="BF"/>
    </w:rPr>
  </w:style>
  <w:style w:type="paragraph" w:styleId="IntenseQuote">
    <w:name w:val="Intense Quote"/>
    <w:basedOn w:val="Normal"/>
    <w:next w:val="Normal"/>
    <w:link w:val="IntenseQuoteChar"/>
    <w:uiPriority w:val="30"/>
    <w:qFormat/>
    <w:rsid w:val="0029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990"/>
    <w:rPr>
      <w:i/>
      <w:iCs/>
      <w:color w:val="0F4761" w:themeColor="accent1" w:themeShade="BF"/>
    </w:rPr>
  </w:style>
  <w:style w:type="character" w:styleId="IntenseReference">
    <w:name w:val="Intense Reference"/>
    <w:basedOn w:val="DefaultParagraphFont"/>
    <w:uiPriority w:val="32"/>
    <w:qFormat/>
    <w:rsid w:val="00292990"/>
    <w:rPr>
      <w:b/>
      <w:bCs/>
      <w:smallCaps/>
      <w:color w:val="0F4761" w:themeColor="accent1" w:themeShade="BF"/>
      <w:spacing w:val="5"/>
    </w:rPr>
  </w:style>
  <w:style w:type="paragraph" w:styleId="ListBullet">
    <w:name w:val="List Bullet"/>
    <w:basedOn w:val="Normal"/>
    <w:uiPriority w:val="99"/>
    <w:unhideWhenUsed/>
    <w:rsid w:val="00292990"/>
    <w:pPr>
      <w:numPr>
        <w:numId w:val="1"/>
      </w:numPr>
      <w:spacing w:after="200" w:line="276" w:lineRule="auto"/>
      <w:contextualSpacing/>
    </w:pPr>
    <w:rPr>
      <w:rFonts w:eastAsiaTheme="minorEastAsia"/>
      <w:kern w:val="0"/>
      <w:sz w:val="22"/>
      <w:szCs w:val="22"/>
      <w:lang w:val="en-US"/>
      <w14:ligatures w14:val="none"/>
    </w:rPr>
  </w:style>
  <w:style w:type="table" w:styleId="TableGrid">
    <w:name w:val="Table Grid"/>
    <w:basedOn w:val="TableNormal"/>
    <w:uiPriority w:val="59"/>
    <w:rsid w:val="0029299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990"/>
    <w:rPr>
      <w:color w:val="467886" w:themeColor="hyperlink"/>
      <w:u w:val="single"/>
    </w:rPr>
  </w:style>
  <w:style w:type="paragraph" w:styleId="Header">
    <w:name w:val="header"/>
    <w:basedOn w:val="Normal"/>
    <w:link w:val="HeaderChar"/>
    <w:uiPriority w:val="99"/>
    <w:unhideWhenUsed/>
    <w:rsid w:val="00292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990"/>
  </w:style>
  <w:style w:type="paragraph" w:styleId="Footer">
    <w:name w:val="footer"/>
    <w:basedOn w:val="Normal"/>
    <w:link w:val="FooterChar"/>
    <w:uiPriority w:val="99"/>
    <w:unhideWhenUsed/>
    <w:rsid w:val="00292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990"/>
  </w:style>
  <w:style w:type="paragraph" w:customStyle="1" w:styleId="paragraph">
    <w:name w:val="paragraph"/>
    <w:basedOn w:val="Normal"/>
    <w:rsid w:val="003637EF"/>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6357c5ec-2124-4ef6-ab67-07fc98fd8b85">MoEd-756481699-51093</_dlc_DocId>
    <_dlc_DocIdUrl xmlns="6357c5ec-2124-4ef6-ab67-07fc98fd8b85">
      <Url>https://educationgovtnz.sharepoint.com/sites/GRPMoETePaeAronui-RegulatoryAssurancePractice/_layouts/15/DocIdRedir.aspx?ID=MoEd-756481699-51093</Url>
      <Description>MoEd-756481699-51093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59F60-5CB1-4251-9278-065E94CBF4C5}">
  <ds:schemaRefs>
    <ds:schemaRef ds:uri="Microsoft.SharePoint.Taxonomy.ContentTypeSync"/>
  </ds:schemaRefs>
</ds:datastoreItem>
</file>

<file path=customXml/itemProps2.xml><?xml version="1.0" encoding="utf-8"?>
<ds:datastoreItem xmlns:ds="http://schemas.openxmlformats.org/officeDocument/2006/customXml" ds:itemID="{F7060541-851D-49A9-BDFE-50ED4A43ECF8}">
  <ds:schemaRefs>
    <ds:schemaRef ds:uri="http://schemas.microsoft.com/sharepoint/events"/>
  </ds:schemaRefs>
</ds:datastoreItem>
</file>

<file path=customXml/itemProps3.xml><?xml version="1.0" encoding="utf-8"?>
<ds:datastoreItem xmlns:ds="http://schemas.openxmlformats.org/officeDocument/2006/customXml" ds:itemID="{9A22F241-F15B-445C-AFD3-D460CCFD9607}">
  <ds:schemaRefs>
    <ds:schemaRef ds:uri="http://schemas.microsoft.com/sharepoint/v3/contenttype/forms"/>
  </ds:schemaRefs>
</ds:datastoreItem>
</file>

<file path=customXml/itemProps4.xml><?xml version="1.0" encoding="utf-8"?>
<ds:datastoreItem xmlns:ds="http://schemas.openxmlformats.org/officeDocument/2006/customXml" ds:itemID="{B96747F7-A9FB-4FC4-B62C-9749776615CA}">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6357c5ec-2124-4ef6-ab67-07fc98fd8b85"/>
    <ds:schemaRef ds:uri="d267a1a7-8edd-4111-a118-4a206d87cecc"/>
    <ds:schemaRef ds:uri="http://schemas.microsoft.com/office/2006/metadata/properties"/>
  </ds:schemaRefs>
</ds:datastoreItem>
</file>

<file path=customXml/itemProps5.xml><?xml version="1.0" encoding="utf-8"?>
<ds:datastoreItem xmlns:ds="http://schemas.openxmlformats.org/officeDocument/2006/customXml" ds:itemID="{AE4CA632-72D2-40F6-92E1-7B16D40F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George-Scott</dc:creator>
  <cp:keywords/>
  <dc:description/>
  <cp:lastModifiedBy>Ian Niehorster</cp:lastModifiedBy>
  <cp:revision>2</cp:revision>
  <dcterms:created xsi:type="dcterms:W3CDTF">2026-02-12T23:54:00Z</dcterms:created>
  <dcterms:modified xsi:type="dcterms:W3CDTF">2026-02-12T23:54:00Z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6bfa11b2,29ad9ecc,2384dfe3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5d8ab0c1,cbe56a3,1fdeac5b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2025-10-07T22:21:09Z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1d3125e9-e071-4428-8490-5b392e4ac9b8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0x01010053526B971DAC78418EC6A9ED490C61AF00F38F898E1B198041BCAABB2FBA67F064</vt:lpwstr>
  </property>
  <property fmtid="{D5CDD505-2E9C-101B-9397-08002B2CF9AE}" pid="17" name="_dlc_DocIdItemGuid">
    <vt:lpwstr>c2329835-d6c0-4fb0-91e9-add18bfc31c7</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