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201C" w14:textId="72E9C34E" w:rsidR="00917DEC" w:rsidRPr="00E3222A" w:rsidRDefault="00601B06" w:rsidP="00214A88">
      <w:pPr>
        <w:pStyle w:val="Heading1"/>
        <w:rPr>
          <w:rFonts w:ascii="Arial" w:hAnsi="Arial" w:cs="Arial"/>
          <w:color w:val="auto"/>
        </w:rPr>
      </w:pPr>
      <w:r w:rsidRPr="00E3222A">
        <w:rPr>
          <w:rFonts w:ascii="Arial" w:hAnsi="Arial" w:cs="Arial"/>
          <w:color w:val="auto"/>
        </w:rPr>
        <w:t>Initial Diagnostic Assessment for Year 9</w:t>
      </w:r>
      <w:r w:rsidR="00CF4D16" w:rsidRPr="00E3222A">
        <w:rPr>
          <w:rFonts w:ascii="Arial" w:hAnsi="Arial" w:cs="Arial"/>
          <w:color w:val="auto"/>
        </w:rPr>
        <w:t xml:space="preserve"> and new</w:t>
      </w:r>
      <w:r w:rsidRPr="00E3222A">
        <w:rPr>
          <w:rFonts w:ascii="Arial" w:hAnsi="Arial" w:cs="Arial"/>
          <w:color w:val="auto"/>
        </w:rPr>
        <w:t xml:space="preserve"> ELLs</w:t>
      </w:r>
      <w:r w:rsidR="009B6923">
        <w:rPr>
          <w:rFonts w:ascii="Arial" w:hAnsi="Arial" w:cs="Arial"/>
          <w:color w:val="auto"/>
        </w:rPr>
        <w:t xml:space="preserve"> in Years 9-13</w:t>
      </w:r>
    </w:p>
    <w:p w14:paraId="213BA99E" w14:textId="77777777" w:rsidR="00917DEC" w:rsidRPr="00214A88" w:rsidRDefault="00601B06">
      <w:pPr>
        <w:rPr>
          <w:rFonts w:ascii="Arial" w:hAnsi="Arial" w:cs="Arial"/>
        </w:rPr>
      </w:pPr>
      <w:r w:rsidRPr="00214A88">
        <w:rPr>
          <w:rFonts w:ascii="Arial" w:hAnsi="Arial" w:cs="Arial"/>
          <w:i/>
        </w:rPr>
        <w:t>A quick-reference info sheet for secondary teachers assessing English Language Learners (ELLs).</w:t>
      </w:r>
    </w:p>
    <w:p w14:paraId="08E6C4E7" w14:textId="5E7397C5" w:rsidR="00917DEC" w:rsidRPr="00214A88" w:rsidRDefault="00601B06">
      <w:pPr>
        <w:pStyle w:val="Heading2"/>
        <w:rPr>
          <w:rFonts w:ascii="Arial" w:hAnsi="Arial" w:cs="Arial"/>
        </w:rPr>
      </w:pPr>
      <w:r w:rsidRPr="00214A88">
        <w:rPr>
          <w:rFonts w:ascii="Arial" w:hAnsi="Arial" w:cs="Arial"/>
        </w:rPr>
        <w:t xml:space="preserve">1. Who </w:t>
      </w:r>
      <w:r w:rsidR="009B6923">
        <w:rPr>
          <w:rFonts w:ascii="Arial" w:hAnsi="Arial" w:cs="Arial"/>
        </w:rPr>
        <w:t>needs to be a</w:t>
      </w:r>
      <w:r w:rsidRPr="00214A88">
        <w:rPr>
          <w:rFonts w:ascii="Arial" w:hAnsi="Arial" w:cs="Arial"/>
        </w:rPr>
        <w:t>ssessed?</w:t>
      </w:r>
    </w:p>
    <w:p w14:paraId="181C95BB" w14:textId="77777777" w:rsidR="00917DEC" w:rsidRPr="00214A88" w:rsidRDefault="00601B06" w:rsidP="009B6923">
      <w:pPr>
        <w:pStyle w:val="ListBullet"/>
        <w:numPr>
          <w:ilvl w:val="0"/>
          <w:numId w:val="0"/>
        </w:numPr>
        <w:rPr>
          <w:rFonts w:ascii="Arial" w:hAnsi="Arial" w:cs="Arial"/>
        </w:rPr>
      </w:pPr>
      <w:r w:rsidRPr="00214A88">
        <w:rPr>
          <w:rFonts w:ascii="Arial" w:hAnsi="Arial" w:cs="Arial"/>
        </w:rPr>
        <w:t>• All Year 9 ELLs listed on ENROL, including those with ceased funding.</w:t>
      </w:r>
    </w:p>
    <w:p w14:paraId="1BA8E92C" w14:textId="77777777" w:rsidR="00917DEC" w:rsidRPr="00214A88" w:rsidRDefault="00601B06" w:rsidP="009B6923">
      <w:pPr>
        <w:pStyle w:val="ListBullet"/>
        <w:numPr>
          <w:ilvl w:val="0"/>
          <w:numId w:val="0"/>
        </w:numPr>
        <w:rPr>
          <w:rFonts w:ascii="Arial" w:hAnsi="Arial" w:cs="Arial"/>
        </w:rPr>
      </w:pPr>
      <w:r w:rsidRPr="00214A88">
        <w:rPr>
          <w:rFonts w:ascii="Arial" w:hAnsi="Arial" w:cs="Arial"/>
        </w:rPr>
        <w:t>• NZ-born bilingual students returning from overseas.</w:t>
      </w:r>
    </w:p>
    <w:p w14:paraId="3A060657" w14:textId="77777777" w:rsidR="00917DEC" w:rsidRPr="00214A88" w:rsidRDefault="00601B06" w:rsidP="009B6923">
      <w:pPr>
        <w:pStyle w:val="ListBullet"/>
        <w:numPr>
          <w:ilvl w:val="0"/>
          <w:numId w:val="0"/>
        </w:numPr>
        <w:rPr>
          <w:rFonts w:ascii="Arial" w:hAnsi="Arial" w:cs="Arial"/>
        </w:rPr>
      </w:pPr>
      <w:r w:rsidRPr="00214A88">
        <w:rPr>
          <w:rFonts w:ascii="Arial" w:hAnsi="Arial" w:cs="Arial"/>
        </w:rPr>
        <w:t>• Newly arrived migrants and former refugee learners.</w:t>
      </w:r>
    </w:p>
    <w:p w14:paraId="142E0AC7" w14:textId="77777777" w:rsidR="00917DEC" w:rsidRPr="00214A88" w:rsidRDefault="00601B06" w:rsidP="009B6923">
      <w:pPr>
        <w:pStyle w:val="ListBullet"/>
        <w:numPr>
          <w:ilvl w:val="0"/>
          <w:numId w:val="0"/>
        </w:numPr>
        <w:rPr>
          <w:rFonts w:ascii="Arial" w:hAnsi="Arial" w:cs="Arial"/>
        </w:rPr>
      </w:pPr>
      <w:r w:rsidRPr="00214A88">
        <w:rPr>
          <w:rFonts w:ascii="Arial" w:hAnsi="Arial" w:cs="Arial"/>
        </w:rPr>
        <w:t>• Long-term international fee-paying students.</w:t>
      </w:r>
    </w:p>
    <w:p w14:paraId="1874991E" w14:textId="089C68F3" w:rsidR="00917DEC" w:rsidRPr="00214A88" w:rsidRDefault="00601B06">
      <w:pPr>
        <w:pStyle w:val="Heading2"/>
        <w:rPr>
          <w:rFonts w:ascii="Arial" w:hAnsi="Arial" w:cs="Arial"/>
        </w:rPr>
      </w:pPr>
      <w:r w:rsidRPr="00214A88">
        <w:rPr>
          <w:rFonts w:ascii="Arial" w:hAnsi="Arial" w:cs="Arial"/>
        </w:rPr>
        <w:t xml:space="preserve">2. What </w:t>
      </w:r>
      <w:proofErr w:type="gramStart"/>
      <w:r w:rsidR="00CB1D56">
        <w:rPr>
          <w:rFonts w:ascii="Arial" w:hAnsi="Arial" w:cs="Arial"/>
        </w:rPr>
        <w:t xml:space="preserve">the </w:t>
      </w:r>
      <w:r w:rsidR="00CB1D56" w:rsidRPr="00214A88">
        <w:rPr>
          <w:rFonts w:ascii="Arial" w:hAnsi="Arial" w:cs="Arial"/>
        </w:rPr>
        <w:t>assessment</w:t>
      </w:r>
      <w:proofErr w:type="gramEnd"/>
      <w:r w:rsidRPr="00214A88">
        <w:rPr>
          <w:rFonts w:ascii="Arial" w:hAnsi="Arial" w:cs="Arial"/>
        </w:rPr>
        <w:t xml:space="preserve"> </w:t>
      </w:r>
      <w:r w:rsidR="009B6923">
        <w:rPr>
          <w:rFonts w:ascii="Arial" w:hAnsi="Arial" w:cs="Arial"/>
        </w:rPr>
        <w:t>s</w:t>
      </w:r>
      <w:r w:rsidRPr="00214A88">
        <w:rPr>
          <w:rFonts w:ascii="Arial" w:hAnsi="Arial" w:cs="Arial"/>
        </w:rPr>
        <w:t xml:space="preserve">hould </w:t>
      </w:r>
      <w:r w:rsidR="009B6923">
        <w:rPr>
          <w:rFonts w:ascii="Arial" w:hAnsi="Arial" w:cs="Arial"/>
        </w:rPr>
        <w:t>i</w:t>
      </w:r>
      <w:r w:rsidRPr="00214A88">
        <w:rPr>
          <w:rFonts w:ascii="Arial" w:hAnsi="Arial" w:cs="Arial"/>
        </w:rPr>
        <w:t>nclude</w:t>
      </w:r>
    </w:p>
    <w:p w14:paraId="714D3D2B" w14:textId="75B99B8B" w:rsidR="00CB1D56" w:rsidRPr="00214A88" w:rsidRDefault="00601B06" w:rsidP="009B6923">
      <w:pPr>
        <w:pStyle w:val="ListBullet"/>
        <w:numPr>
          <w:ilvl w:val="0"/>
          <w:numId w:val="0"/>
        </w:numPr>
        <w:rPr>
          <w:rFonts w:ascii="Arial" w:hAnsi="Arial" w:cs="Arial"/>
        </w:rPr>
      </w:pPr>
      <w:r w:rsidRPr="00214A88">
        <w:rPr>
          <w:rFonts w:ascii="Arial" w:hAnsi="Arial" w:cs="Arial"/>
        </w:rPr>
        <w:t>• Listening &amp; Speaking assessment.</w:t>
      </w:r>
    </w:p>
    <w:p w14:paraId="6C4A8AED" w14:textId="0AE4A995" w:rsidR="00917DEC" w:rsidRPr="00214A88" w:rsidRDefault="00601B06" w:rsidP="009B6923">
      <w:pPr>
        <w:pStyle w:val="ListBullet"/>
        <w:numPr>
          <w:ilvl w:val="0"/>
          <w:numId w:val="0"/>
        </w:numPr>
        <w:rPr>
          <w:rFonts w:ascii="Arial" w:hAnsi="Arial" w:cs="Arial"/>
        </w:rPr>
      </w:pPr>
      <w:r w:rsidRPr="00214A88">
        <w:rPr>
          <w:rFonts w:ascii="Arial" w:hAnsi="Arial" w:cs="Arial"/>
        </w:rPr>
        <w:t>• Vocabulary (</w:t>
      </w:r>
      <w:proofErr w:type="spellStart"/>
      <w:r w:rsidR="007A7B42">
        <w:rPr>
          <w:rFonts w:ascii="Arial" w:hAnsi="Arial" w:cs="Arial"/>
        </w:rPr>
        <w:t>e.</w:t>
      </w:r>
      <w:proofErr w:type="gramStart"/>
      <w:r w:rsidR="007A7B42">
        <w:rPr>
          <w:rFonts w:ascii="Arial" w:hAnsi="Arial" w:cs="Arial"/>
        </w:rPr>
        <w:t>g.</w:t>
      </w:r>
      <w:r w:rsidR="007A7B42" w:rsidRPr="007A7B42">
        <w:rPr>
          <w:rFonts w:ascii="Arial" w:hAnsi="Arial" w:cs="Arial"/>
        </w:rPr>
        <w:t>The</w:t>
      </w:r>
      <w:proofErr w:type="spellEnd"/>
      <w:proofErr w:type="gramEnd"/>
      <w:r w:rsidR="007A7B42" w:rsidRPr="007A7B42">
        <w:rPr>
          <w:rFonts w:ascii="Arial" w:hAnsi="Arial" w:cs="Arial"/>
        </w:rPr>
        <w:t xml:space="preserve"> Updated Vocabulary Levels Test (UVLT). </w:t>
      </w:r>
    </w:p>
    <w:p w14:paraId="02C090E0" w14:textId="07629E51" w:rsidR="00917DEC" w:rsidRPr="00214A88" w:rsidRDefault="00601B06" w:rsidP="009B6923">
      <w:pPr>
        <w:pStyle w:val="ListBullet"/>
        <w:numPr>
          <w:ilvl w:val="0"/>
          <w:numId w:val="0"/>
        </w:numPr>
        <w:rPr>
          <w:rFonts w:ascii="Arial" w:hAnsi="Arial" w:cs="Arial"/>
        </w:rPr>
      </w:pPr>
      <w:r w:rsidRPr="00214A88">
        <w:rPr>
          <w:rFonts w:ascii="Arial" w:hAnsi="Arial" w:cs="Arial"/>
        </w:rPr>
        <w:t>• Reading</w:t>
      </w:r>
      <w:r w:rsidR="007A7B42">
        <w:rPr>
          <w:rFonts w:ascii="Arial" w:hAnsi="Arial" w:cs="Arial"/>
        </w:rPr>
        <w:t xml:space="preserve"> - </w:t>
      </w:r>
      <w:r w:rsidRPr="00214A88">
        <w:rPr>
          <w:rFonts w:ascii="Arial" w:hAnsi="Arial" w:cs="Arial"/>
        </w:rPr>
        <w:t xml:space="preserve">using </w:t>
      </w:r>
      <w:r w:rsidR="007A7B42" w:rsidRPr="00214A88">
        <w:rPr>
          <w:rFonts w:ascii="Arial" w:hAnsi="Arial" w:cs="Arial"/>
        </w:rPr>
        <w:t>ELL appropriate</w:t>
      </w:r>
      <w:r w:rsidRPr="00214A88">
        <w:rPr>
          <w:rFonts w:ascii="Arial" w:hAnsi="Arial" w:cs="Arial"/>
        </w:rPr>
        <w:t xml:space="preserve"> tools (</w:t>
      </w:r>
      <w:r w:rsidR="007A7B42">
        <w:rPr>
          <w:rFonts w:ascii="Arial" w:hAnsi="Arial" w:cs="Arial"/>
        </w:rPr>
        <w:t xml:space="preserve">e.g. </w:t>
      </w:r>
      <w:r w:rsidRPr="00214A88">
        <w:rPr>
          <w:rFonts w:ascii="Arial" w:hAnsi="Arial" w:cs="Arial"/>
        </w:rPr>
        <w:t xml:space="preserve">Indicator, </w:t>
      </w:r>
      <w:proofErr w:type="spellStart"/>
      <w:r w:rsidRPr="00214A88">
        <w:rPr>
          <w:rFonts w:ascii="Arial" w:hAnsi="Arial" w:cs="Arial"/>
        </w:rPr>
        <w:t>AssessEP</w:t>
      </w:r>
      <w:proofErr w:type="spellEnd"/>
      <w:r w:rsidRPr="00214A88">
        <w:rPr>
          <w:rFonts w:ascii="Arial" w:hAnsi="Arial" w:cs="Arial"/>
        </w:rPr>
        <w:t>).</w:t>
      </w:r>
    </w:p>
    <w:p w14:paraId="30828EB5" w14:textId="77777777" w:rsidR="00917DEC" w:rsidRPr="00214A88" w:rsidRDefault="00601B06" w:rsidP="009B6923">
      <w:pPr>
        <w:pStyle w:val="ListBullet"/>
        <w:numPr>
          <w:ilvl w:val="0"/>
          <w:numId w:val="0"/>
        </w:numPr>
        <w:rPr>
          <w:rFonts w:ascii="Arial" w:hAnsi="Arial" w:cs="Arial"/>
        </w:rPr>
      </w:pPr>
      <w:r w:rsidRPr="00214A88">
        <w:rPr>
          <w:rFonts w:ascii="Arial" w:hAnsi="Arial" w:cs="Arial"/>
        </w:rPr>
        <w:t>• Independent writing sample matched to likely ELLP stage.</w:t>
      </w:r>
    </w:p>
    <w:p w14:paraId="1BA98B7A" w14:textId="12A94294" w:rsidR="00917DEC" w:rsidRPr="00214A88" w:rsidRDefault="00601B06">
      <w:pPr>
        <w:pStyle w:val="Heading2"/>
        <w:rPr>
          <w:rFonts w:ascii="Arial" w:hAnsi="Arial" w:cs="Arial"/>
        </w:rPr>
      </w:pPr>
      <w:r w:rsidRPr="00214A88">
        <w:rPr>
          <w:rFonts w:ascii="Arial" w:hAnsi="Arial" w:cs="Arial"/>
        </w:rPr>
        <w:t xml:space="preserve">3. Understanding </w:t>
      </w:r>
      <w:r w:rsidR="007A7B42">
        <w:rPr>
          <w:rFonts w:ascii="Arial" w:hAnsi="Arial" w:cs="Arial"/>
        </w:rPr>
        <w:t>l</w:t>
      </w:r>
      <w:r w:rsidRPr="00214A88">
        <w:rPr>
          <w:rFonts w:ascii="Arial" w:hAnsi="Arial" w:cs="Arial"/>
        </w:rPr>
        <w:t xml:space="preserve">earner </w:t>
      </w:r>
      <w:r w:rsidR="007A7B42">
        <w:rPr>
          <w:rFonts w:ascii="Arial" w:hAnsi="Arial" w:cs="Arial"/>
        </w:rPr>
        <w:t>b</w:t>
      </w:r>
      <w:r w:rsidRPr="00214A88">
        <w:rPr>
          <w:rFonts w:ascii="Arial" w:hAnsi="Arial" w:cs="Arial"/>
        </w:rPr>
        <w:t>ackgrounds</w:t>
      </w:r>
    </w:p>
    <w:p w14:paraId="52588A01"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Group 1: New to New Zealand – likely need targeted ESOL support (Foundation–Stage 4).</w:t>
      </w:r>
    </w:p>
    <w:p w14:paraId="29B33B88" w14:textId="0F6AE5FE" w:rsidR="00917DEC" w:rsidRPr="00214A88" w:rsidRDefault="00601B06" w:rsidP="007A7B42">
      <w:pPr>
        <w:pStyle w:val="ListBullet"/>
        <w:numPr>
          <w:ilvl w:val="0"/>
          <w:numId w:val="0"/>
        </w:numPr>
        <w:rPr>
          <w:rFonts w:ascii="Arial" w:hAnsi="Arial" w:cs="Arial"/>
        </w:rPr>
      </w:pPr>
      <w:r w:rsidRPr="00214A88">
        <w:rPr>
          <w:rFonts w:ascii="Arial" w:hAnsi="Arial" w:cs="Arial"/>
        </w:rPr>
        <w:t xml:space="preserve">• Group 2: NZ-born/long-term residents – strong oral fluency but </w:t>
      </w:r>
      <w:r w:rsidR="007A7B42">
        <w:rPr>
          <w:rFonts w:ascii="Arial" w:hAnsi="Arial" w:cs="Arial"/>
        </w:rPr>
        <w:t xml:space="preserve">may have </w:t>
      </w:r>
      <w:r w:rsidRPr="00214A88">
        <w:rPr>
          <w:rFonts w:ascii="Arial" w:hAnsi="Arial" w:cs="Arial"/>
        </w:rPr>
        <w:t>academic literacy gaps.</w:t>
      </w:r>
    </w:p>
    <w:p w14:paraId="5BFF8AD9" w14:textId="77777777" w:rsidR="00917DEC" w:rsidRPr="00214A88" w:rsidRDefault="00601B06">
      <w:pPr>
        <w:pStyle w:val="Heading2"/>
        <w:rPr>
          <w:rFonts w:ascii="Arial" w:hAnsi="Arial" w:cs="Arial"/>
        </w:rPr>
      </w:pPr>
      <w:r w:rsidRPr="00214A88">
        <w:rPr>
          <w:rFonts w:ascii="Arial" w:hAnsi="Arial" w:cs="Arial"/>
        </w:rPr>
        <w:t>4. ESOL vs Learning Support</w:t>
      </w:r>
    </w:p>
    <w:p w14:paraId="757E9ABE"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ESOL = language acquisition needs.</w:t>
      </w:r>
    </w:p>
    <w:p w14:paraId="15036B27"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Learning Support = cognitive or literacy-based needs.</w:t>
      </w:r>
    </w:p>
    <w:p w14:paraId="3F328206"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xml:space="preserve">• Some learners require both; </w:t>
      </w:r>
      <w:proofErr w:type="gramStart"/>
      <w:r w:rsidRPr="00214A88">
        <w:rPr>
          <w:rFonts w:ascii="Arial" w:hAnsi="Arial" w:cs="Arial"/>
        </w:rPr>
        <w:t>collaborate</w:t>
      </w:r>
      <w:proofErr w:type="gramEnd"/>
      <w:r w:rsidRPr="00214A88">
        <w:rPr>
          <w:rFonts w:ascii="Arial" w:hAnsi="Arial" w:cs="Arial"/>
        </w:rPr>
        <w:t xml:space="preserve"> with SENCO and RTLB.</w:t>
      </w:r>
    </w:p>
    <w:p w14:paraId="0FB2E544" w14:textId="1C29E110" w:rsidR="00917DEC" w:rsidRPr="00214A88" w:rsidRDefault="00601B06" w:rsidP="007A7B42">
      <w:pPr>
        <w:pStyle w:val="ListBullet"/>
        <w:numPr>
          <w:ilvl w:val="0"/>
          <w:numId w:val="0"/>
        </w:numPr>
        <w:rPr>
          <w:rFonts w:ascii="Arial" w:hAnsi="Arial" w:cs="Arial"/>
        </w:rPr>
      </w:pPr>
      <w:r w:rsidRPr="00214A88">
        <w:rPr>
          <w:rFonts w:ascii="Arial" w:hAnsi="Arial" w:cs="Arial"/>
        </w:rPr>
        <w:t xml:space="preserve">• Use </w:t>
      </w:r>
      <w:r w:rsidR="007A7B42">
        <w:rPr>
          <w:rFonts w:ascii="Arial" w:hAnsi="Arial" w:cs="Arial"/>
        </w:rPr>
        <w:t xml:space="preserve">a </w:t>
      </w:r>
      <w:r w:rsidRPr="00214A88">
        <w:rPr>
          <w:rFonts w:ascii="Arial" w:hAnsi="Arial" w:cs="Arial"/>
        </w:rPr>
        <w:t>B</w:t>
      </w:r>
      <w:r w:rsidR="007A7B42">
        <w:rPr>
          <w:rFonts w:ascii="Arial" w:hAnsi="Arial" w:cs="Arial"/>
        </w:rPr>
        <w:t xml:space="preserve">ilingual Assessment </w:t>
      </w:r>
      <w:proofErr w:type="gramStart"/>
      <w:r w:rsidRPr="00214A88">
        <w:rPr>
          <w:rFonts w:ascii="Arial" w:hAnsi="Arial" w:cs="Arial"/>
        </w:rPr>
        <w:t>where</w:t>
      </w:r>
      <w:proofErr w:type="gramEnd"/>
      <w:r w:rsidRPr="00214A88">
        <w:rPr>
          <w:rFonts w:ascii="Arial" w:hAnsi="Arial" w:cs="Arial"/>
        </w:rPr>
        <w:t xml:space="preserve"> language barriers complicate identification.</w:t>
      </w:r>
    </w:p>
    <w:p w14:paraId="5D12274F" w14:textId="713A01A0" w:rsidR="00917DEC" w:rsidRPr="00214A88" w:rsidRDefault="00601B06">
      <w:pPr>
        <w:pStyle w:val="Heading2"/>
        <w:rPr>
          <w:rFonts w:ascii="Arial" w:hAnsi="Arial" w:cs="Arial"/>
        </w:rPr>
      </w:pPr>
      <w:r w:rsidRPr="00214A88">
        <w:rPr>
          <w:rFonts w:ascii="Arial" w:hAnsi="Arial" w:cs="Arial"/>
        </w:rPr>
        <w:t xml:space="preserve">5. ESOL </w:t>
      </w:r>
      <w:r w:rsidR="007A7B42">
        <w:rPr>
          <w:rFonts w:ascii="Arial" w:hAnsi="Arial" w:cs="Arial"/>
        </w:rPr>
        <w:t>f</w:t>
      </w:r>
      <w:r w:rsidRPr="00214A88">
        <w:rPr>
          <w:rFonts w:ascii="Arial" w:hAnsi="Arial" w:cs="Arial"/>
        </w:rPr>
        <w:t xml:space="preserve">unding </w:t>
      </w:r>
      <w:r w:rsidR="007A7B42">
        <w:rPr>
          <w:rFonts w:ascii="Arial" w:hAnsi="Arial" w:cs="Arial"/>
        </w:rPr>
        <w:t>e</w:t>
      </w:r>
      <w:r w:rsidRPr="00214A88">
        <w:rPr>
          <w:rFonts w:ascii="Arial" w:hAnsi="Arial" w:cs="Arial"/>
        </w:rPr>
        <w:t>ligibility – Quick Guide</w:t>
      </w:r>
    </w:p>
    <w:p w14:paraId="1C7AF817"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Funding based on ELLP total score (L+S+R+W).</w:t>
      </w:r>
    </w:p>
    <w:p w14:paraId="348C3D88"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A “ceased” status does not always mean maximum terms reached.</w:t>
      </w:r>
    </w:p>
    <w:p w14:paraId="03216692"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Check Column P in ENROL and reassess eligibility.</w:t>
      </w:r>
    </w:p>
    <w:p w14:paraId="3368B28D" w14:textId="0A70F678" w:rsidR="00917DEC" w:rsidRPr="00214A88" w:rsidRDefault="00601B06">
      <w:pPr>
        <w:pStyle w:val="Heading2"/>
        <w:rPr>
          <w:rFonts w:ascii="Arial" w:hAnsi="Arial" w:cs="Arial"/>
        </w:rPr>
      </w:pPr>
      <w:r w:rsidRPr="00214A88">
        <w:rPr>
          <w:rFonts w:ascii="Arial" w:hAnsi="Arial" w:cs="Arial"/>
        </w:rPr>
        <w:t xml:space="preserve">6. When </w:t>
      </w:r>
      <w:r w:rsidR="007A7B42">
        <w:rPr>
          <w:rFonts w:ascii="Arial" w:hAnsi="Arial" w:cs="Arial"/>
        </w:rPr>
        <w:t>ESOL f</w:t>
      </w:r>
      <w:r w:rsidRPr="00214A88">
        <w:rPr>
          <w:rFonts w:ascii="Arial" w:hAnsi="Arial" w:cs="Arial"/>
        </w:rPr>
        <w:t xml:space="preserve">unding </w:t>
      </w:r>
      <w:r w:rsidR="007A7B42">
        <w:rPr>
          <w:rFonts w:ascii="Arial" w:hAnsi="Arial" w:cs="Arial"/>
        </w:rPr>
        <w:t>h</w:t>
      </w:r>
      <w:r w:rsidRPr="00214A88">
        <w:rPr>
          <w:rFonts w:ascii="Arial" w:hAnsi="Arial" w:cs="Arial"/>
        </w:rPr>
        <w:t xml:space="preserve">as </w:t>
      </w:r>
      <w:r w:rsidR="007A7B42">
        <w:rPr>
          <w:rFonts w:ascii="Arial" w:hAnsi="Arial" w:cs="Arial"/>
        </w:rPr>
        <w:t>c</w:t>
      </w:r>
      <w:r w:rsidRPr="00214A88">
        <w:rPr>
          <w:rFonts w:ascii="Arial" w:hAnsi="Arial" w:cs="Arial"/>
        </w:rPr>
        <w:t>eased</w:t>
      </w:r>
    </w:p>
    <w:p w14:paraId="529697F3"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Continue supporting based on need, not funding status.</w:t>
      </w:r>
    </w:p>
    <w:p w14:paraId="7650361E"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xml:space="preserve">• Many </w:t>
      </w:r>
      <w:proofErr w:type="gramStart"/>
      <w:r w:rsidRPr="00214A88">
        <w:rPr>
          <w:rFonts w:ascii="Arial" w:hAnsi="Arial" w:cs="Arial"/>
        </w:rPr>
        <w:t>Year</w:t>
      </w:r>
      <w:proofErr w:type="gramEnd"/>
      <w:r w:rsidRPr="00214A88">
        <w:rPr>
          <w:rFonts w:ascii="Arial" w:hAnsi="Arial" w:cs="Arial"/>
        </w:rPr>
        <w:t xml:space="preserve"> 9 learners still require literacy support even if funding ended.</w:t>
      </w:r>
    </w:p>
    <w:p w14:paraId="7E390BDD" w14:textId="2838BDC9" w:rsidR="00917DEC" w:rsidRPr="00214A88" w:rsidRDefault="00601B06">
      <w:pPr>
        <w:pStyle w:val="Heading2"/>
        <w:rPr>
          <w:rFonts w:ascii="Arial" w:hAnsi="Arial" w:cs="Arial"/>
        </w:rPr>
      </w:pPr>
      <w:r w:rsidRPr="00214A88">
        <w:rPr>
          <w:rFonts w:ascii="Arial" w:hAnsi="Arial" w:cs="Arial"/>
        </w:rPr>
        <w:t xml:space="preserve">7. Foundation Stage </w:t>
      </w:r>
      <w:r w:rsidR="007A7B42">
        <w:rPr>
          <w:rFonts w:ascii="Arial" w:hAnsi="Arial" w:cs="Arial"/>
        </w:rPr>
        <w:t>l</w:t>
      </w:r>
      <w:r w:rsidRPr="00214A88">
        <w:rPr>
          <w:rFonts w:ascii="Arial" w:hAnsi="Arial" w:cs="Arial"/>
        </w:rPr>
        <w:t>earners</w:t>
      </w:r>
    </w:p>
    <w:p w14:paraId="6D891DEF" w14:textId="77777777" w:rsidR="00917DEC" w:rsidRPr="00214A88" w:rsidRDefault="00601B06" w:rsidP="007A7B42">
      <w:pPr>
        <w:pStyle w:val="ListBullet"/>
        <w:numPr>
          <w:ilvl w:val="0"/>
          <w:numId w:val="0"/>
        </w:numPr>
        <w:rPr>
          <w:rFonts w:ascii="Arial" w:hAnsi="Arial" w:cs="Arial"/>
        </w:rPr>
      </w:pPr>
      <w:r w:rsidRPr="00214A88">
        <w:rPr>
          <w:rFonts w:ascii="Arial" w:hAnsi="Arial" w:cs="Arial"/>
        </w:rPr>
        <w:t>• Delay formal assessment; begin with oral, phonological awareness.</w:t>
      </w:r>
    </w:p>
    <w:p w14:paraId="404E5562" w14:textId="77777777" w:rsidR="00917DEC" w:rsidRDefault="00601B06" w:rsidP="007A7B42">
      <w:pPr>
        <w:pStyle w:val="ListBullet"/>
        <w:numPr>
          <w:ilvl w:val="0"/>
          <w:numId w:val="0"/>
        </w:numPr>
        <w:rPr>
          <w:rFonts w:ascii="Arial" w:hAnsi="Arial" w:cs="Arial"/>
        </w:rPr>
      </w:pPr>
      <w:r w:rsidRPr="00214A88">
        <w:rPr>
          <w:rFonts w:ascii="Arial" w:hAnsi="Arial" w:cs="Arial"/>
        </w:rPr>
        <w:t>• Use relationship-based, individual assessment.</w:t>
      </w:r>
    </w:p>
    <w:p w14:paraId="73201986" w14:textId="77777777" w:rsidR="00511CB4" w:rsidRDefault="00511CB4" w:rsidP="00511CB4">
      <w:pPr>
        <w:pStyle w:val="ListBullet"/>
        <w:numPr>
          <w:ilvl w:val="0"/>
          <w:numId w:val="0"/>
        </w:numPr>
        <w:ind w:left="360" w:hanging="360"/>
        <w:rPr>
          <w:rFonts w:ascii="Arial" w:hAnsi="Arial" w:cs="Arial"/>
        </w:rPr>
      </w:pPr>
    </w:p>
    <w:p w14:paraId="6985E4A2" w14:textId="77777777" w:rsidR="0054085A" w:rsidRPr="00E60C72" w:rsidRDefault="0054085A" w:rsidP="0054085A">
      <w:pPr>
        <w:pStyle w:val="Heading1"/>
        <w:ind w:left="-709" w:right="-574"/>
        <w:rPr>
          <w:rFonts w:ascii="Arial" w:hAnsi="Arial" w:cs="Arial"/>
          <w:b w:val="0"/>
          <w:bCs w:val="0"/>
          <w:color w:val="auto"/>
        </w:rPr>
      </w:pPr>
      <w:r w:rsidRPr="00E60C72">
        <w:rPr>
          <w:rFonts w:ascii="Arial" w:hAnsi="Arial" w:cs="Arial"/>
          <w:color w:val="auto"/>
        </w:rPr>
        <w:lastRenderedPageBreak/>
        <w:t>Using ENROL to Identify and Support English Language Learners (ELLs)</w:t>
      </w:r>
    </w:p>
    <w:p w14:paraId="50A11954" w14:textId="77777777" w:rsidR="0054085A" w:rsidRPr="00E60C72" w:rsidRDefault="0054085A" w:rsidP="0054085A">
      <w:pPr>
        <w:pStyle w:val="paragraph"/>
        <w:spacing w:before="0" w:beforeAutospacing="0" w:after="0" w:afterAutospacing="0"/>
        <w:ind w:hanging="135"/>
        <w:textAlignment w:val="baseline"/>
        <w:rPr>
          <w:rStyle w:val="wacimagecontainer"/>
          <w:rFonts w:ascii="Segoe UI" w:eastAsiaTheme="majorEastAsia" w:hAnsi="Segoe UI" w:cs="Segoe UI"/>
          <w:b/>
          <w:bCs/>
          <w:noProof/>
          <w:sz w:val="18"/>
          <w:szCs w:val="18"/>
        </w:rPr>
      </w:pPr>
    </w:p>
    <w:p w14:paraId="4F559CBB" w14:textId="77777777" w:rsidR="0054085A" w:rsidRDefault="0054085A" w:rsidP="0054085A">
      <w:pPr>
        <w:pStyle w:val="paragraph"/>
        <w:spacing w:before="0" w:beforeAutospacing="0" w:after="0" w:afterAutospacing="0"/>
        <w:ind w:hanging="135"/>
        <w:textAlignment w:val="baseline"/>
        <w:rPr>
          <w:rStyle w:val="eop"/>
          <w:rFonts w:ascii="Arial" w:eastAsiaTheme="majorEastAsia" w:hAnsi="Arial" w:cs="Arial"/>
        </w:rPr>
      </w:pPr>
      <w:r>
        <w:rPr>
          <w:rFonts w:ascii="Segoe UI" w:eastAsiaTheme="majorEastAsia" w:hAnsi="Segoe UI" w:cs="Segoe UI"/>
          <w:noProof/>
          <w:sz w:val="18"/>
          <w:szCs w:val="18"/>
          <w14:ligatures w14:val="standardContextual"/>
        </w:rPr>
        <mc:AlternateContent>
          <mc:Choice Requires="wps">
            <w:drawing>
              <wp:anchor distT="0" distB="0" distL="114300" distR="114300" simplePos="0" relativeHeight="251659264" behindDoc="0" locked="0" layoutInCell="1" allowOverlap="1" wp14:anchorId="6060BCD9" wp14:editId="7A39C92A">
                <wp:simplePos x="0" y="0"/>
                <wp:positionH relativeFrom="column">
                  <wp:posOffset>3926840</wp:posOffset>
                </wp:positionH>
                <wp:positionV relativeFrom="paragraph">
                  <wp:posOffset>622935</wp:posOffset>
                </wp:positionV>
                <wp:extent cx="989718" cy="317395"/>
                <wp:effectExtent l="19050" t="19050" r="20320" b="26035"/>
                <wp:wrapNone/>
                <wp:docPr id="1611787163" name="Rectangle: Rounded Corners 2"/>
                <wp:cNvGraphicFramePr/>
                <a:graphic xmlns:a="http://schemas.openxmlformats.org/drawingml/2006/main">
                  <a:graphicData uri="http://schemas.microsoft.com/office/word/2010/wordprocessingShape">
                    <wps:wsp>
                      <wps:cNvSpPr/>
                      <wps:spPr>
                        <a:xfrm>
                          <a:off x="0" y="0"/>
                          <a:ext cx="989718" cy="31739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62E62E" id="Rectangle: Rounded Corners 2" o:spid="_x0000_s1026" style="position:absolute;margin-left:309.2pt;margin-top:49.05pt;width:77.9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" filled="f" strokecolor="red" strokeweight="2.25pt">
                <v:stroke joinstyle="miter"/>
              </v:roundrect>
            </w:pict>
          </mc:Fallback>
        </mc:AlternateContent>
      </w:r>
      <w:r>
        <w:rPr>
          <w:rStyle w:val="wacimagecontainer"/>
          <w:rFonts w:ascii="Segoe UI" w:eastAsiaTheme="majorEastAsia" w:hAnsi="Segoe UI" w:cs="Segoe UI"/>
          <w:noProof/>
          <w:sz w:val="18"/>
          <w:szCs w:val="18"/>
        </w:rPr>
        <w:drawing>
          <wp:inline distT="0" distB="0" distL="0" distR="0" wp14:anchorId="15E74586" wp14:editId="73C2CF33">
            <wp:extent cx="5543550" cy="971550"/>
            <wp:effectExtent l="0" t="0" r="0" b="0"/>
            <wp:docPr id="5" name="Picture 4" descr="A blue and white rectangular object with a white rectangle and a white rectangle with a white rectangle with a white rectangle with a blu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white rectangular object with a white rectangle and a white rectangle with a white rectangle with a white rectangle with a blue and white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971550"/>
                    </a:xfrm>
                    <a:prstGeom prst="rect">
                      <a:avLst/>
                    </a:prstGeom>
                    <a:noFill/>
                    <a:ln>
                      <a:noFill/>
                    </a:ln>
                  </pic:spPr>
                </pic:pic>
              </a:graphicData>
            </a:graphic>
          </wp:inline>
        </w:drawing>
      </w:r>
      <w:r>
        <w:rPr>
          <w:rStyle w:val="eop"/>
          <w:rFonts w:ascii="Arial" w:eastAsiaTheme="majorEastAsia" w:hAnsi="Arial" w:cs="Arial"/>
        </w:rPr>
        <w:t> </w:t>
      </w:r>
    </w:p>
    <w:p w14:paraId="226A9D62" w14:textId="77777777" w:rsidR="0054085A" w:rsidRDefault="0054085A" w:rsidP="0054085A">
      <w:pPr>
        <w:pStyle w:val="paragraph"/>
        <w:spacing w:before="0" w:beforeAutospacing="0" w:after="0" w:afterAutospacing="0"/>
        <w:ind w:hanging="135"/>
        <w:textAlignment w:val="baseline"/>
        <w:rPr>
          <w:rStyle w:val="eop"/>
          <w:rFonts w:ascii="Arial" w:eastAsiaTheme="majorEastAsia" w:hAnsi="Arial" w:cs="Arial"/>
        </w:rPr>
      </w:pPr>
    </w:p>
    <w:p w14:paraId="1B7CDED7" w14:textId="58E19E05" w:rsidR="0054085A" w:rsidRDefault="0054085A" w:rsidP="00E3222A">
      <w:pPr>
        <w:pStyle w:val="paragraph"/>
        <w:spacing w:before="0" w:beforeAutospacing="0" w:after="0" w:afterAutospacing="0"/>
        <w:ind w:left="-709" w:hanging="135"/>
        <w:textAlignment w:val="baseline"/>
        <w:rPr>
          <w:rFonts w:ascii="Arial" w:hAnsi="Arial" w:cs="Arial"/>
          <w:b/>
          <w:bCs/>
          <w:sz w:val="22"/>
          <w:szCs w:val="22"/>
        </w:rPr>
      </w:pPr>
      <w:r>
        <w:rPr>
          <w:rFonts w:ascii="Arial" w:hAnsi="Arial" w:cs="Arial"/>
          <w:b/>
          <w:bCs/>
          <w:sz w:val="22"/>
          <w:szCs w:val="22"/>
        </w:rPr>
        <w:t xml:space="preserve">ENROL is the Ministry of Education’s student enrolment register and the fastest </w:t>
      </w:r>
      <w:r w:rsidR="0064387A">
        <w:rPr>
          <w:rFonts w:ascii="Arial" w:hAnsi="Arial" w:cs="Arial"/>
          <w:b/>
          <w:bCs/>
          <w:sz w:val="22"/>
          <w:szCs w:val="22"/>
        </w:rPr>
        <w:t xml:space="preserve">tool to </w:t>
      </w:r>
    </w:p>
    <w:p w14:paraId="32D0C819" w14:textId="654CADA1" w:rsidR="0064387A" w:rsidRDefault="0064387A" w:rsidP="00E3222A">
      <w:pPr>
        <w:pStyle w:val="paragraph"/>
        <w:spacing w:before="0" w:beforeAutospacing="0" w:after="0" w:afterAutospacing="0"/>
        <w:ind w:left="-709" w:hanging="135"/>
        <w:textAlignment w:val="baseline"/>
        <w:rPr>
          <w:rFonts w:ascii="Arial" w:hAnsi="Arial" w:cs="Arial"/>
          <w:b/>
          <w:bCs/>
          <w:sz w:val="22"/>
          <w:szCs w:val="22"/>
        </w:rPr>
      </w:pPr>
      <w:r>
        <w:rPr>
          <w:rFonts w:ascii="Arial" w:hAnsi="Arial" w:cs="Arial"/>
          <w:b/>
          <w:bCs/>
          <w:sz w:val="22"/>
          <w:szCs w:val="22"/>
        </w:rPr>
        <w:t xml:space="preserve">Identify learners who may require ESOL assessment and support. </w:t>
      </w:r>
      <w:r w:rsidR="007A6953">
        <w:rPr>
          <w:rFonts w:ascii="Arial" w:hAnsi="Arial" w:cs="Arial"/>
          <w:b/>
          <w:bCs/>
          <w:sz w:val="22"/>
          <w:szCs w:val="22"/>
        </w:rPr>
        <w:t>The report is called</w:t>
      </w:r>
    </w:p>
    <w:p w14:paraId="67360127" w14:textId="445FC645" w:rsidR="007A6953" w:rsidRDefault="007A6953" w:rsidP="00E3222A">
      <w:pPr>
        <w:pStyle w:val="paragraph"/>
        <w:spacing w:before="0" w:beforeAutospacing="0" w:after="0" w:afterAutospacing="0"/>
        <w:ind w:left="-709" w:hanging="135"/>
        <w:textAlignment w:val="baseline"/>
        <w:rPr>
          <w:rFonts w:ascii="Arial" w:hAnsi="Arial" w:cs="Arial"/>
          <w:b/>
          <w:bCs/>
          <w:sz w:val="22"/>
          <w:szCs w:val="22"/>
        </w:rPr>
      </w:pPr>
      <w:r>
        <w:rPr>
          <w:rFonts w:ascii="Arial" w:hAnsi="Arial" w:cs="Arial"/>
          <w:b/>
          <w:bCs/>
          <w:sz w:val="22"/>
          <w:szCs w:val="22"/>
        </w:rPr>
        <w:t>‘English language learners at my school’.</w:t>
      </w:r>
    </w:p>
    <w:p w14:paraId="311D3AD0" w14:textId="3B5A22E1" w:rsidR="007A6953" w:rsidRDefault="007A6953" w:rsidP="007A6953">
      <w:pPr>
        <w:pStyle w:val="paragraph"/>
        <w:spacing w:before="0" w:beforeAutospacing="0" w:after="0" w:afterAutospacing="0"/>
        <w:textAlignment w:val="baseline"/>
        <w:rPr>
          <w:rFonts w:ascii="Arial" w:hAnsi="Arial" w:cs="Arial"/>
          <w:b/>
          <w:bCs/>
          <w:sz w:val="22"/>
          <w:szCs w:val="22"/>
        </w:rPr>
      </w:pPr>
    </w:p>
    <w:p w14:paraId="42B4461E" w14:textId="77777777" w:rsidR="0054085A" w:rsidRPr="00C90E22" w:rsidRDefault="0054085A" w:rsidP="0054085A">
      <w:pPr>
        <w:ind w:left="-709"/>
        <w:rPr>
          <w:rFonts w:ascii="Arial" w:hAnsi="Arial" w:cs="Arial"/>
          <w:b/>
          <w:bCs/>
        </w:rPr>
      </w:pPr>
      <w:r w:rsidRPr="00C90E22">
        <w:rPr>
          <w:rFonts w:ascii="Arial" w:hAnsi="Arial" w:cs="Arial"/>
          <w:b/>
          <w:bCs/>
        </w:rPr>
        <w:t>1. Understanding the ENROL Report</w:t>
      </w:r>
    </w:p>
    <w:p w14:paraId="18F2C910" w14:textId="5F4CED12" w:rsidR="0054085A" w:rsidRPr="00C90E22" w:rsidRDefault="0054085A" w:rsidP="0054085A">
      <w:pPr>
        <w:ind w:left="-709"/>
        <w:rPr>
          <w:rFonts w:ascii="Arial" w:hAnsi="Arial" w:cs="Arial"/>
        </w:rPr>
      </w:pPr>
      <w:r w:rsidRPr="00C90E22">
        <w:rPr>
          <w:rFonts w:ascii="Arial" w:hAnsi="Arial" w:cs="Arial"/>
        </w:rPr>
        <w:t>• Active: students currently receiving ESOL funding.</w:t>
      </w:r>
      <w:r w:rsidRPr="00C90E22">
        <w:rPr>
          <w:rFonts w:ascii="Arial" w:hAnsi="Arial" w:cs="Arial"/>
        </w:rPr>
        <w:br/>
        <w:t xml:space="preserve">• Ceased: funding has </w:t>
      </w:r>
      <w:r w:rsidR="007A6953" w:rsidRPr="00C90E22">
        <w:rPr>
          <w:rFonts w:ascii="Arial" w:hAnsi="Arial" w:cs="Arial"/>
        </w:rPr>
        <w:t>stopped</w:t>
      </w:r>
      <w:r w:rsidR="007A6953">
        <w:rPr>
          <w:rFonts w:ascii="Arial" w:hAnsi="Arial" w:cs="Arial"/>
        </w:rPr>
        <w:t xml:space="preserve">; </w:t>
      </w:r>
      <w:r w:rsidR="007A6953" w:rsidRPr="00C90E22">
        <w:rPr>
          <w:rFonts w:ascii="Arial" w:hAnsi="Arial" w:cs="Arial"/>
        </w:rPr>
        <w:t>Check</w:t>
      </w:r>
      <w:r w:rsidRPr="00C90E22">
        <w:rPr>
          <w:rFonts w:ascii="Arial" w:hAnsi="Arial" w:cs="Arial"/>
        </w:rPr>
        <w:t xml:space="preserve"> Column P for clarification.</w:t>
      </w:r>
    </w:p>
    <w:p w14:paraId="35182E53" w14:textId="32941737" w:rsidR="0054085A" w:rsidRPr="00C90E22" w:rsidRDefault="0054085A" w:rsidP="0054085A">
      <w:pPr>
        <w:ind w:left="-709"/>
        <w:rPr>
          <w:rFonts w:ascii="Arial" w:hAnsi="Arial" w:cs="Arial"/>
          <w:b/>
          <w:bCs/>
        </w:rPr>
      </w:pPr>
      <w:r w:rsidRPr="00C90E22">
        <w:rPr>
          <w:rFonts w:ascii="Arial" w:hAnsi="Arial" w:cs="Arial"/>
          <w:b/>
          <w:bCs/>
        </w:rPr>
        <w:t>2. Start-of-Year Data Check</w:t>
      </w:r>
    </w:p>
    <w:p w14:paraId="7BB5F2E0" w14:textId="77777777" w:rsidR="0054085A" w:rsidRPr="00C90E22" w:rsidRDefault="0054085A" w:rsidP="0054085A">
      <w:pPr>
        <w:ind w:left="-709"/>
        <w:rPr>
          <w:rFonts w:ascii="Arial" w:hAnsi="Arial" w:cs="Arial"/>
        </w:rPr>
      </w:pPr>
      <w:r w:rsidRPr="00C90E22">
        <w:rPr>
          <w:rFonts w:ascii="Arial" w:hAnsi="Arial" w:cs="Arial"/>
        </w:rPr>
        <w:t xml:space="preserve">At the beginning of Term 1, </w:t>
      </w:r>
      <w:r>
        <w:rPr>
          <w:rFonts w:ascii="Arial" w:hAnsi="Arial" w:cs="Arial"/>
        </w:rPr>
        <w:t xml:space="preserve">Year 9 </w:t>
      </w:r>
      <w:r w:rsidRPr="00C90E22">
        <w:rPr>
          <w:rFonts w:ascii="Arial" w:hAnsi="Arial" w:cs="Arial"/>
        </w:rPr>
        <w:t xml:space="preserve">students listed as ‘ceased’ should be reassessed to determine whether </w:t>
      </w:r>
      <w:r>
        <w:rPr>
          <w:rFonts w:ascii="Arial" w:hAnsi="Arial" w:cs="Arial"/>
        </w:rPr>
        <w:t xml:space="preserve">a) </w:t>
      </w:r>
      <w:r w:rsidRPr="00C90E22">
        <w:rPr>
          <w:rFonts w:ascii="Arial" w:hAnsi="Arial" w:cs="Arial"/>
        </w:rPr>
        <w:t>they are eligible for further ESOL funding</w:t>
      </w:r>
      <w:r>
        <w:rPr>
          <w:rFonts w:ascii="Arial" w:hAnsi="Arial" w:cs="Arial"/>
        </w:rPr>
        <w:t xml:space="preserve"> or b) need further ESOL support.</w:t>
      </w:r>
    </w:p>
    <w:p w14:paraId="0E337B95" w14:textId="764B6E19" w:rsidR="0054085A" w:rsidRPr="00C90E22" w:rsidRDefault="0054085A" w:rsidP="0054085A">
      <w:pPr>
        <w:ind w:left="-709"/>
        <w:rPr>
          <w:rFonts w:ascii="Arial" w:hAnsi="Arial" w:cs="Arial"/>
          <w:b/>
          <w:bCs/>
        </w:rPr>
      </w:pPr>
      <w:r w:rsidRPr="00C90E22">
        <w:rPr>
          <w:rFonts w:ascii="Arial" w:hAnsi="Arial" w:cs="Arial"/>
          <w:b/>
          <w:bCs/>
        </w:rPr>
        <w:t>3. Learners NOT Included in ENROL</w:t>
      </w:r>
    </w:p>
    <w:p w14:paraId="6818AE83" w14:textId="77777777" w:rsidR="0054085A" w:rsidRPr="00C90E22" w:rsidRDefault="0054085A" w:rsidP="0054085A">
      <w:pPr>
        <w:ind w:left="-709"/>
        <w:rPr>
          <w:rFonts w:ascii="Arial" w:hAnsi="Arial" w:cs="Arial"/>
        </w:rPr>
      </w:pPr>
      <w:r w:rsidRPr="00C90E22">
        <w:rPr>
          <w:rFonts w:ascii="Arial" w:hAnsi="Arial" w:cs="Arial"/>
        </w:rPr>
        <w:t>• new migrant or former refugee students enrolling for the first time in NZ</w:t>
      </w:r>
      <w:r w:rsidRPr="00C90E22">
        <w:rPr>
          <w:rFonts w:ascii="Arial" w:hAnsi="Arial" w:cs="Arial"/>
        </w:rPr>
        <w:br/>
        <w:t>• international students</w:t>
      </w:r>
      <w:r w:rsidRPr="00C90E22">
        <w:rPr>
          <w:rFonts w:ascii="Arial" w:hAnsi="Arial" w:cs="Arial"/>
        </w:rPr>
        <w:br/>
        <w:t>• learners never previously identified for ESOL funding</w:t>
      </w:r>
    </w:p>
    <w:p w14:paraId="15EBB7F3" w14:textId="46CB9C1C" w:rsidR="0054085A" w:rsidRPr="00C90E22" w:rsidRDefault="0054085A" w:rsidP="0054085A">
      <w:pPr>
        <w:ind w:left="-709"/>
        <w:rPr>
          <w:rFonts w:ascii="Arial" w:hAnsi="Arial" w:cs="Arial"/>
          <w:b/>
          <w:bCs/>
        </w:rPr>
      </w:pPr>
      <w:r w:rsidRPr="00C90E22">
        <w:rPr>
          <w:rFonts w:ascii="Arial" w:hAnsi="Arial" w:cs="Arial"/>
          <w:b/>
          <w:bCs/>
        </w:rPr>
        <w:t>4. School Processes and Responsibilities</w:t>
      </w:r>
    </w:p>
    <w:p w14:paraId="0EFCAF62" w14:textId="77777777" w:rsidR="0054085A" w:rsidRPr="00C90E22" w:rsidRDefault="0054085A" w:rsidP="0054085A">
      <w:pPr>
        <w:ind w:left="-709"/>
        <w:rPr>
          <w:rFonts w:ascii="Arial" w:hAnsi="Arial" w:cs="Arial"/>
        </w:rPr>
      </w:pPr>
      <w:r w:rsidRPr="00C90E22">
        <w:rPr>
          <w:rFonts w:ascii="Arial" w:hAnsi="Arial" w:cs="Arial"/>
        </w:rPr>
        <w:t>TICs/HODs of ESOL should request the current ENROL report from enrolment staff. Review data each term to guide assessment, ESOL placement, and progress tracking.</w:t>
      </w:r>
    </w:p>
    <w:p w14:paraId="0EE10EBB" w14:textId="0C30AEB9" w:rsidR="0054085A" w:rsidRPr="00C90E22" w:rsidRDefault="0054085A" w:rsidP="0054085A">
      <w:pPr>
        <w:ind w:left="-709"/>
        <w:rPr>
          <w:rFonts w:ascii="Arial" w:hAnsi="Arial" w:cs="Arial"/>
          <w:b/>
          <w:bCs/>
        </w:rPr>
      </w:pPr>
      <w:r w:rsidRPr="00C90E22">
        <w:rPr>
          <w:rFonts w:ascii="Arial" w:hAnsi="Arial" w:cs="Arial"/>
          <w:b/>
          <w:bCs/>
        </w:rPr>
        <w:t>5. How ENROL Supports Effective ESOL Practice</w:t>
      </w:r>
    </w:p>
    <w:p w14:paraId="6AFEE463" w14:textId="77777777" w:rsidR="0054085A" w:rsidRPr="00C90E22" w:rsidRDefault="0054085A" w:rsidP="0054085A">
      <w:pPr>
        <w:ind w:left="-709"/>
        <w:rPr>
          <w:rFonts w:ascii="Arial" w:hAnsi="Arial" w:cs="Arial"/>
        </w:rPr>
      </w:pPr>
      <w:r w:rsidRPr="00C90E22">
        <w:rPr>
          <w:rFonts w:ascii="Arial" w:hAnsi="Arial" w:cs="Arial"/>
        </w:rPr>
        <w:t>• Identify new ELLs quickly</w:t>
      </w:r>
      <w:r w:rsidRPr="00C90E22">
        <w:rPr>
          <w:rFonts w:ascii="Arial" w:hAnsi="Arial" w:cs="Arial"/>
        </w:rPr>
        <w:br/>
        <w:t>• Plan for Year 7 &amp; 9 transitions by requesting feeder-school ENROL data (Oct–Nov)</w:t>
      </w:r>
      <w:r w:rsidRPr="00C90E22">
        <w:rPr>
          <w:rFonts w:ascii="Arial" w:hAnsi="Arial" w:cs="Arial"/>
        </w:rPr>
        <w:br/>
        <w:t>• Build learner profiles using ELLP data</w:t>
      </w:r>
      <w:r w:rsidRPr="00C90E22">
        <w:rPr>
          <w:rFonts w:ascii="Arial" w:hAnsi="Arial" w:cs="Arial"/>
        </w:rPr>
        <w:br/>
        <w:t>• Share information with teachers, deans, and literacy coordinators</w:t>
      </w:r>
      <w:r w:rsidRPr="00C90E22">
        <w:rPr>
          <w:rFonts w:ascii="Arial" w:hAnsi="Arial" w:cs="Arial"/>
        </w:rPr>
        <w:br/>
        <w:t>• Link learner data to NCEA literacy/numeracy progress</w:t>
      </w:r>
    </w:p>
    <w:p w14:paraId="1D606E70" w14:textId="58655284" w:rsidR="00511CB4" w:rsidRDefault="0054085A" w:rsidP="007A6953">
      <w:pPr>
        <w:ind w:left="-709"/>
        <w:rPr>
          <w:rStyle w:val="eop"/>
          <w:rFonts w:ascii="Arial" w:eastAsiaTheme="majorEastAsia" w:hAnsi="Arial" w:cs="Arial"/>
        </w:rPr>
      </w:pPr>
      <w:r w:rsidRPr="00C90E22">
        <w:rPr>
          <w:rFonts w:ascii="Arial" w:hAnsi="Arial" w:cs="Arial"/>
        </w:rPr>
        <w:br/>
      </w:r>
      <w:r w:rsidRPr="00C90E22">
        <w:rPr>
          <w:rFonts w:ascii="Arial" w:hAnsi="Arial" w:cs="Arial"/>
          <w:i/>
          <w:iCs/>
          <w:color w:val="0070C0"/>
        </w:rPr>
        <w:t>All Year 9 ELLs should be assessed for co-requisite readiness. Benchmark: high ELLP Stage 3 to Stage 4 in reading and writing.</w:t>
      </w:r>
      <w:r>
        <w:rPr>
          <w:rStyle w:val="eop"/>
          <w:rFonts w:ascii="Arial" w:eastAsiaTheme="majorEastAsia" w:hAnsi="Arial" w:cs="Arial"/>
        </w:rPr>
        <w:t> </w:t>
      </w:r>
    </w:p>
    <w:p w14:paraId="3D1C0828" w14:textId="77777777" w:rsidR="00CB4D46" w:rsidRPr="00885E84" w:rsidRDefault="00CB4D46" w:rsidP="00CB4D46">
      <w:pPr>
        <w:spacing w:beforeAutospacing="1" w:after="0" w:afterAutospacing="1" w:line="240" w:lineRule="auto"/>
        <w:ind w:left="-709"/>
        <w:textAlignment w:val="baseline"/>
        <w:rPr>
          <w:rFonts w:ascii="Segoe UI" w:eastAsia="Times New Roman" w:hAnsi="Segoe UI" w:cs="Segoe UI"/>
          <w:sz w:val="18"/>
          <w:szCs w:val="18"/>
          <w:lang w:eastAsia="en-NZ"/>
        </w:rPr>
      </w:pPr>
      <w:r w:rsidRPr="00885E84">
        <w:rPr>
          <w:rFonts w:ascii="Arial" w:eastAsia="Times New Roman" w:hAnsi="Arial" w:cs="Arial"/>
          <w:b/>
          <w:bCs/>
          <w:sz w:val="28"/>
          <w:szCs w:val="28"/>
          <w:lang w:eastAsia="en-NZ"/>
        </w:rPr>
        <w:lastRenderedPageBreak/>
        <w:t>Assessment Administration</w:t>
      </w:r>
      <w:r>
        <w:rPr>
          <w:rFonts w:ascii="Arial" w:eastAsia="Times New Roman" w:hAnsi="Arial" w:cs="Arial"/>
          <w:b/>
          <w:bCs/>
          <w:sz w:val="28"/>
          <w:szCs w:val="28"/>
          <w:lang w:eastAsia="en-NZ"/>
        </w:rPr>
        <w:t xml:space="preserve"> Checklist</w:t>
      </w:r>
      <w:r w:rsidRPr="00885E84">
        <w:rPr>
          <w:rFonts w:ascii="Arial" w:eastAsia="Times New Roman" w:hAnsi="Arial" w:cs="Arial"/>
          <w:b/>
          <w:bCs/>
          <w:sz w:val="28"/>
          <w:szCs w:val="28"/>
          <w:lang w:eastAsia="en-NZ"/>
        </w:rPr>
        <w:t>: Responsibilities and Practical Considerations</w:t>
      </w:r>
      <w:r w:rsidRPr="00885E84">
        <w:rPr>
          <w:rFonts w:ascii="Arial" w:eastAsia="Times New Roman" w:hAnsi="Arial" w:cs="Arial"/>
          <w:sz w:val="28"/>
          <w:szCs w:val="28"/>
          <w:lang w:eastAsia="en-NZ"/>
        </w:rPr>
        <w:t> </w:t>
      </w:r>
      <w:r w:rsidRPr="00885E84">
        <w:rPr>
          <w:rFonts w:ascii="Arial" w:eastAsia="Times New Roman" w:hAnsi="Arial" w:cs="Arial"/>
          <w:i/>
          <w:iCs/>
          <w:lang w:eastAsia="en-NZ"/>
        </w:rPr>
        <w:t>Use this</w:t>
      </w:r>
      <w:r>
        <w:rPr>
          <w:rFonts w:ascii="Arial" w:eastAsia="Times New Roman" w:hAnsi="Arial" w:cs="Arial"/>
          <w:i/>
          <w:iCs/>
          <w:lang w:eastAsia="en-NZ"/>
        </w:rPr>
        <w:t xml:space="preserve"> table and the </w:t>
      </w:r>
      <w:r w:rsidRPr="00885E84">
        <w:rPr>
          <w:rFonts w:ascii="Arial" w:eastAsia="Times New Roman" w:hAnsi="Arial" w:cs="Arial"/>
          <w:i/>
          <w:iCs/>
          <w:lang w:eastAsia="en-NZ"/>
        </w:rPr>
        <w:t xml:space="preserve">checklist </w:t>
      </w:r>
      <w:r>
        <w:rPr>
          <w:rFonts w:ascii="Arial" w:eastAsia="Times New Roman" w:hAnsi="Arial" w:cs="Arial"/>
          <w:i/>
          <w:iCs/>
          <w:lang w:eastAsia="en-NZ"/>
        </w:rPr>
        <w:t xml:space="preserve">that follows </w:t>
      </w:r>
      <w:r w:rsidRPr="00885E84">
        <w:rPr>
          <w:rFonts w:ascii="Arial" w:eastAsia="Times New Roman" w:hAnsi="Arial" w:cs="Arial"/>
          <w:i/>
          <w:iCs/>
          <w:lang w:eastAsia="en-NZ"/>
        </w:rPr>
        <w:t>to ensure all practical aspects of the assessment process are prepared and managed effectively.</w:t>
      </w:r>
      <w:r w:rsidRPr="00885E84">
        <w:rPr>
          <w:rFonts w:ascii="Arial" w:eastAsia="Times New Roman" w:hAnsi="Arial" w:cs="Arial"/>
          <w:lang w:eastAsia="en-NZ"/>
        </w:rPr>
        <w:t> </w:t>
      </w:r>
    </w:p>
    <w:p w14:paraId="7771AA13" w14:textId="77777777" w:rsidR="00CB4D46" w:rsidRPr="00885E84" w:rsidRDefault="00CB4D46" w:rsidP="00CB4D46">
      <w:pPr>
        <w:spacing w:after="0" w:line="240" w:lineRule="auto"/>
        <w:textAlignment w:val="baseline"/>
        <w:rPr>
          <w:rFonts w:ascii="Segoe UI" w:eastAsia="Times New Roman" w:hAnsi="Segoe UI" w:cs="Segoe UI"/>
          <w:color w:val="1F3763"/>
          <w:sz w:val="18"/>
          <w:szCs w:val="18"/>
          <w:lang w:eastAsia="en-NZ"/>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6520"/>
        <w:gridCol w:w="284"/>
      </w:tblGrid>
      <w:tr w:rsidR="00CB4D46" w:rsidRPr="007904E2" w14:paraId="3FB08BEE"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96A49E" w14:textId="77777777" w:rsidR="00CB4D46" w:rsidRPr="007904E2" w:rsidRDefault="00CB4D46" w:rsidP="00F9467E">
            <w:pPr>
              <w:spacing w:after="0" w:line="240" w:lineRule="auto"/>
              <w:textAlignment w:val="baseline"/>
              <w:rPr>
                <w:rFonts w:ascii="Arial" w:eastAsia="Times New Roman" w:hAnsi="Arial" w:cs="Arial"/>
                <w:b/>
                <w:bCs/>
                <w:lang w:eastAsia="en-NZ"/>
              </w:rPr>
            </w:pPr>
            <w:r w:rsidRPr="007904E2">
              <w:rPr>
                <w:rFonts w:ascii="Arial" w:eastAsia="Times New Roman" w:hAnsi="Arial" w:cs="Arial"/>
                <w:b/>
                <w:bCs/>
                <w:lang w:eastAsia="en-NZ"/>
              </w:rPr>
              <w:t> Focus Area</w:t>
            </w:r>
          </w:p>
        </w:tc>
        <w:tc>
          <w:tcPr>
            <w:tcW w:w="65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363C34" w14:textId="77777777" w:rsidR="00CB4D46" w:rsidRPr="007904E2" w:rsidRDefault="00CB4D46" w:rsidP="00F9467E">
            <w:pPr>
              <w:spacing w:after="0" w:line="240" w:lineRule="auto"/>
              <w:textAlignment w:val="baseline"/>
              <w:rPr>
                <w:rFonts w:ascii="Arial" w:eastAsia="Times New Roman" w:hAnsi="Arial" w:cs="Arial"/>
                <w:b/>
                <w:bCs/>
                <w:lang w:eastAsia="en-NZ"/>
              </w:rPr>
            </w:pPr>
            <w:r w:rsidRPr="007904E2">
              <w:rPr>
                <w:rFonts w:ascii="Arial" w:eastAsia="Times New Roman" w:hAnsi="Arial" w:cs="Arial"/>
                <w:b/>
                <w:bCs/>
                <w:lang w:eastAsia="en-NZ"/>
              </w:rPr>
              <w:t>Key Guidance</w:t>
            </w:r>
          </w:p>
        </w:tc>
      </w:tr>
      <w:tr w:rsidR="00CB4D46" w:rsidRPr="007904E2" w14:paraId="480840DB"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F4F8A8"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Initial assessment of ELLs</w:t>
            </w:r>
            <w:r w:rsidRPr="007904E2">
              <w:rPr>
                <w:rFonts w:ascii="Arial" w:eastAsia="Times New Roman" w:hAnsi="Arial" w:cs="Arial"/>
                <w:lang w:eastAsia="en-NZ"/>
              </w:rPr>
              <w:t> </w:t>
            </w:r>
          </w:p>
        </w:tc>
        <w:tc>
          <w:tcPr>
            <w:tcW w:w="6520" w:type="dxa"/>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3AF44502"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Managed by an ESOL specialist teacher. Support may come from other teachers, language assistants, or teacher aides as needed.</w:t>
            </w:r>
            <w:r w:rsidRPr="007904E2">
              <w:rPr>
                <w:rFonts w:ascii="Arial" w:eastAsia="Times New Roman" w:hAnsi="Arial" w:cs="Arial"/>
                <w:lang w:eastAsia="en-NZ"/>
              </w:rPr>
              <w:t> </w:t>
            </w:r>
          </w:p>
        </w:tc>
      </w:tr>
      <w:tr w:rsidR="00CB4D46" w:rsidRPr="007904E2" w14:paraId="5B3972A6"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ACF74F"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Consistency and moderation</w:t>
            </w:r>
            <w:r w:rsidRPr="007904E2">
              <w:rPr>
                <w:rFonts w:ascii="Arial" w:eastAsia="Times New Roman" w:hAnsi="Arial" w:cs="Arial"/>
                <w:lang w:eastAsia="en-NZ"/>
              </w:rPr>
              <w:t> </w:t>
            </w:r>
          </w:p>
        </w:tc>
        <w:tc>
          <w:tcPr>
            <w:tcW w:w="6520" w:type="dxa"/>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2998852A"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HOD or TIC of ESOL oversees marking to ensure consistency and alignment with ELLP. Moderation of reading and writing assessments is essential for reliable outcomes.</w:t>
            </w:r>
            <w:r w:rsidRPr="007904E2">
              <w:rPr>
                <w:rFonts w:ascii="Arial" w:eastAsia="Times New Roman" w:hAnsi="Arial" w:cs="Arial"/>
                <w:lang w:eastAsia="en-NZ"/>
              </w:rPr>
              <w:t> </w:t>
            </w:r>
          </w:p>
        </w:tc>
      </w:tr>
      <w:tr w:rsidR="00CB4D46" w:rsidRPr="007904E2" w14:paraId="6D74A8C2"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F034B4"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Familiarity with ELLP</w:t>
            </w:r>
            <w:r w:rsidRPr="007904E2">
              <w:rPr>
                <w:rFonts w:ascii="Arial" w:eastAsia="Times New Roman" w:hAnsi="Arial" w:cs="Arial"/>
                <w:lang w:eastAsia="en-NZ"/>
              </w:rPr>
              <w:t> </w:t>
            </w:r>
          </w:p>
        </w:tc>
        <w:tc>
          <w:tcPr>
            <w:tcW w:w="6520" w:type="dxa"/>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2B22B489" w14:textId="77777777" w:rsidR="00CB4D46" w:rsidRPr="007904E2" w:rsidRDefault="00CB4D46" w:rsidP="00F9467E">
            <w:pPr>
              <w:spacing w:line="300" w:lineRule="atLeast"/>
              <w:rPr>
                <w:rFonts w:ascii="Arial" w:eastAsia="Times New Roman" w:hAnsi="Arial" w:cs="Arial"/>
                <w:lang w:eastAsia="en-NZ"/>
              </w:rPr>
            </w:pPr>
            <w:r w:rsidRPr="007904E2">
              <w:rPr>
                <w:rFonts w:ascii="Arial" w:eastAsia="Times New Roman" w:hAnsi="Arial" w:cs="Arial"/>
                <w:lang w:val="en-AU" w:eastAsia="en-NZ"/>
              </w:rPr>
              <w:t xml:space="preserve">ESOL staff must understand ELLP matrices to assess accurately, track progress, inform teaching, and apply for Ministry ESOL funding </w:t>
            </w:r>
            <w:hyperlink r:id="rId9" w:tgtFrame="_blank" w:history="1">
              <w:r w:rsidRPr="007904E2">
                <w:rPr>
                  <w:rFonts w:ascii="Arial" w:eastAsia="Times New Roman" w:hAnsi="Arial" w:cs="Arial"/>
                  <w:color w:val="464FEB"/>
                  <w:lang w:eastAsia="en-NZ"/>
                </w:rPr>
                <w:t>ELLP support hub</w:t>
              </w:r>
            </w:hyperlink>
            <w:r w:rsidRPr="007904E2">
              <w:rPr>
                <w:rFonts w:ascii="Arial" w:eastAsia="Times New Roman" w:hAnsi="Arial" w:cs="Arial"/>
                <w:lang w:eastAsia="en-NZ"/>
              </w:rPr>
              <w:t xml:space="preserve"> </w:t>
            </w:r>
          </w:p>
        </w:tc>
      </w:tr>
      <w:tr w:rsidR="00CB4D46" w:rsidRPr="007904E2" w14:paraId="011F27BB"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7B1523"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Use of ELLP and ELIP exemplars</w:t>
            </w:r>
            <w:r w:rsidRPr="007904E2">
              <w:rPr>
                <w:rFonts w:ascii="Arial" w:eastAsia="Times New Roman" w:hAnsi="Arial" w:cs="Arial"/>
                <w:lang w:eastAsia="en-NZ"/>
              </w:rPr>
              <w:t> </w:t>
            </w:r>
          </w:p>
        </w:tc>
        <w:tc>
          <w:tcPr>
            <w:tcW w:w="6520" w:type="dxa"/>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1FE6A088" w14:textId="77777777" w:rsidR="00CB4D46" w:rsidRPr="007904E2" w:rsidRDefault="00CB4D46" w:rsidP="00F9467E">
            <w:pPr>
              <w:spacing w:after="0" w:line="240" w:lineRule="auto"/>
              <w:textAlignment w:val="baseline"/>
              <w:rPr>
                <w:rFonts w:ascii="Arial" w:eastAsia="Times New Roman" w:hAnsi="Arial" w:cs="Arial"/>
                <w:lang w:val="en-AU" w:eastAsia="en-NZ"/>
              </w:rPr>
            </w:pPr>
            <w:r w:rsidRPr="007904E2">
              <w:rPr>
                <w:rFonts w:ascii="Arial" w:eastAsia="Times New Roman" w:hAnsi="Arial" w:cs="Arial"/>
                <w:lang w:val="en-AU" w:eastAsia="en-NZ"/>
              </w:rPr>
              <w:t xml:space="preserve">Teachers should use exemplars and models from ELLP and ELIP to guide accurate assessment judgments </w:t>
            </w:r>
          </w:p>
          <w:p w14:paraId="6DA93973" w14:textId="77777777" w:rsidR="00CB4D46" w:rsidRPr="007904E2" w:rsidRDefault="00CB4D46" w:rsidP="00F9467E">
            <w:pPr>
              <w:spacing w:after="0" w:line="300" w:lineRule="atLeast"/>
              <w:rPr>
                <w:rFonts w:ascii="Arial" w:eastAsia="Times New Roman" w:hAnsi="Arial" w:cs="Arial"/>
                <w:lang w:eastAsia="en-NZ"/>
              </w:rPr>
            </w:pPr>
            <w:hyperlink r:id="rId10" w:history="1">
              <w:r w:rsidRPr="007904E2">
                <w:rPr>
                  <w:rStyle w:val="Hyperlink"/>
                  <w:rFonts w:ascii="Arial" w:eastAsia="Times New Roman" w:hAnsi="Arial" w:cs="Arial"/>
                  <w:lang w:eastAsia="en-NZ"/>
                </w:rPr>
                <w:t>ELLP &amp; Pathway overview</w:t>
              </w:r>
            </w:hyperlink>
          </w:p>
          <w:p w14:paraId="100DEBE3" w14:textId="77777777" w:rsidR="00CB4D46" w:rsidRPr="007904E2" w:rsidRDefault="00CB4D46" w:rsidP="00F9467E">
            <w:pPr>
              <w:spacing w:after="0" w:line="240" w:lineRule="auto"/>
              <w:textAlignment w:val="baseline"/>
              <w:rPr>
                <w:rFonts w:ascii="Arial" w:eastAsia="Times New Roman" w:hAnsi="Arial" w:cs="Arial"/>
                <w:lang w:eastAsia="en-NZ"/>
              </w:rPr>
            </w:pPr>
          </w:p>
        </w:tc>
      </w:tr>
      <w:tr w:rsidR="00CB4D46" w:rsidRPr="007904E2" w14:paraId="3D1E2F3B" w14:textId="77777777" w:rsidTr="00F9467E">
        <w:trPr>
          <w:gridAfter w:val="1"/>
          <w:wAfter w:w="284" w:type="dxa"/>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343D041"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Digital record-keeping</w:t>
            </w:r>
            <w:r w:rsidRPr="007904E2">
              <w:rPr>
                <w:rFonts w:ascii="Arial" w:eastAsia="Times New Roman" w:hAnsi="Arial" w:cs="Arial"/>
                <w:lang w:eastAsia="en-NZ"/>
              </w:rPr>
              <w:t> </w:t>
            </w:r>
          </w:p>
        </w:tc>
        <w:tc>
          <w:tcPr>
            <w:tcW w:w="6520" w:type="dxa"/>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7B99249A"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Schools are encouraged to use digital platforms for storing assessment results to improve organisation, accessibility, and long-term tracking.</w:t>
            </w:r>
            <w:r w:rsidRPr="007904E2">
              <w:rPr>
                <w:rFonts w:ascii="Arial" w:eastAsia="Times New Roman" w:hAnsi="Arial" w:cs="Arial"/>
                <w:lang w:eastAsia="en-NZ"/>
              </w:rPr>
              <w:t> </w:t>
            </w:r>
          </w:p>
        </w:tc>
      </w:tr>
      <w:tr w:rsidR="00CB4D46" w:rsidRPr="007904E2" w14:paraId="25428473"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6AF4B"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Planning for scale</w:t>
            </w:r>
            <w:r w:rsidRPr="007904E2">
              <w:rPr>
                <w:rFonts w:ascii="Arial" w:eastAsia="Times New Roman" w:hAnsi="Arial" w:cs="Arial"/>
                <w:lang w:eastAsia="en-NZ"/>
              </w:rPr>
              <w:t> </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7D7FA74F"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The number of students needing assessment at the start of the year can range from 10 to several hundred. Schools must plan for time, staffing, space, and marking logistics.</w:t>
            </w:r>
            <w:r w:rsidRPr="007904E2">
              <w:rPr>
                <w:rFonts w:ascii="Arial" w:eastAsia="Times New Roman" w:hAnsi="Arial" w:cs="Arial"/>
                <w:lang w:eastAsia="en-NZ"/>
              </w:rPr>
              <w:t> </w:t>
            </w:r>
          </w:p>
        </w:tc>
      </w:tr>
      <w:tr w:rsidR="00CB4D46" w:rsidRPr="007904E2" w14:paraId="49C44DE5"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3E00846"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Consistency of assessment conditions</w:t>
            </w:r>
            <w:r w:rsidRPr="007904E2">
              <w:rPr>
                <w:rFonts w:ascii="Arial" w:eastAsia="Times New Roman" w:hAnsi="Arial" w:cs="Arial"/>
                <w:lang w:eastAsia="en-NZ"/>
              </w:rPr>
              <w:t> </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44AA0666"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All students should complete assessments under the same conditions to ensure fairness and reliability. Even small changes (e.g., reducing time by 5 minutes) can affect performance.</w:t>
            </w:r>
            <w:r w:rsidRPr="007904E2">
              <w:rPr>
                <w:rFonts w:ascii="Arial" w:eastAsia="Times New Roman" w:hAnsi="Arial" w:cs="Arial"/>
                <w:lang w:eastAsia="en-NZ"/>
              </w:rPr>
              <w:t> </w:t>
            </w:r>
          </w:p>
        </w:tc>
      </w:tr>
      <w:tr w:rsidR="00CB4D46" w:rsidRPr="007904E2" w14:paraId="0B082FF7"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ED380A"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Equal time allocation</w:t>
            </w:r>
            <w:r w:rsidRPr="007904E2">
              <w:rPr>
                <w:rFonts w:ascii="Arial" w:eastAsia="Times New Roman" w:hAnsi="Arial" w:cs="Arial"/>
                <w:lang w:eastAsia="en-NZ"/>
              </w:rPr>
              <w:t> </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498B960C"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Every student must receive the same amount of time for each assessment.</w:t>
            </w:r>
            <w:r w:rsidRPr="007904E2">
              <w:rPr>
                <w:rFonts w:ascii="Arial" w:eastAsia="Times New Roman" w:hAnsi="Arial" w:cs="Arial"/>
                <w:lang w:eastAsia="en-NZ"/>
              </w:rPr>
              <w:t> </w:t>
            </w:r>
          </w:p>
        </w:tc>
      </w:tr>
      <w:tr w:rsidR="00CB4D46" w:rsidRPr="007904E2" w14:paraId="2973F86F"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24D5E5"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Consistent instructions and materials</w:t>
            </w:r>
            <w:r w:rsidRPr="007904E2">
              <w:rPr>
                <w:rFonts w:ascii="Arial" w:eastAsia="Times New Roman" w:hAnsi="Arial" w:cs="Arial"/>
                <w:lang w:eastAsia="en-NZ"/>
              </w:rPr>
              <w:t> </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242E90C1"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Instructions and resources should be identical across all assessment groups to maintain fairness.</w:t>
            </w:r>
            <w:r w:rsidRPr="007904E2">
              <w:rPr>
                <w:rFonts w:ascii="Arial" w:eastAsia="Times New Roman" w:hAnsi="Arial" w:cs="Arial"/>
                <w:lang w:eastAsia="en-NZ"/>
              </w:rPr>
              <w:t> </w:t>
            </w:r>
          </w:p>
        </w:tc>
      </w:tr>
      <w:tr w:rsidR="00CB4D46" w:rsidRPr="007904E2" w14:paraId="4B40D97A"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0E7644"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b/>
                <w:bCs/>
                <w:lang w:val="en-AU" w:eastAsia="en-NZ"/>
              </w:rPr>
              <w:t>Formal test conditions</w:t>
            </w:r>
            <w:r w:rsidRPr="007904E2">
              <w:rPr>
                <w:rFonts w:ascii="Arial" w:eastAsia="Times New Roman" w:hAnsi="Arial" w:cs="Arial"/>
                <w:lang w:eastAsia="en-NZ"/>
              </w:rPr>
              <w:t> </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hideMark/>
          </w:tcPr>
          <w:p w14:paraId="02DBF489" w14:textId="77777777" w:rsidR="00CB4D46" w:rsidRPr="007904E2" w:rsidRDefault="00CB4D46" w:rsidP="00F9467E">
            <w:pPr>
              <w:spacing w:after="0" w:line="240" w:lineRule="auto"/>
              <w:textAlignment w:val="baseline"/>
              <w:rPr>
                <w:rFonts w:ascii="Arial" w:eastAsia="Times New Roman" w:hAnsi="Arial" w:cs="Arial"/>
                <w:lang w:eastAsia="en-NZ"/>
              </w:rPr>
            </w:pPr>
            <w:r w:rsidRPr="007904E2">
              <w:rPr>
                <w:rFonts w:ascii="Arial" w:eastAsia="Times New Roman" w:hAnsi="Arial" w:cs="Arial"/>
                <w:lang w:val="en-AU" w:eastAsia="en-NZ"/>
              </w:rPr>
              <w:t>Assessments must be supervised, with no collaboration or communication between students, and conducted in a quiet environment to support focus and equity.</w:t>
            </w:r>
            <w:r w:rsidRPr="007904E2">
              <w:rPr>
                <w:rFonts w:ascii="Arial" w:eastAsia="Times New Roman" w:hAnsi="Arial" w:cs="Arial"/>
                <w:lang w:eastAsia="en-NZ"/>
              </w:rPr>
              <w:t> </w:t>
            </w:r>
          </w:p>
        </w:tc>
      </w:tr>
      <w:tr w:rsidR="00CB4D46" w:rsidRPr="007904E2" w14:paraId="77462883" w14:textId="77777777" w:rsidTr="007904E2">
        <w:trPr>
          <w:trHeight w:val="300"/>
        </w:trPr>
        <w:tc>
          <w:tcPr>
            <w:tcW w:w="3120"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1E3EF86" w14:textId="77777777" w:rsidR="00CB4D46" w:rsidRPr="007904E2" w:rsidRDefault="00CB4D46" w:rsidP="00F9467E">
            <w:pPr>
              <w:spacing w:after="0" w:line="240" w:lineRule="auto"/>
              <w:textAlignment w:val="baseline"/>
              <w:rPr>
                <w:rFonts w:ascii="Arial" w:eastAsia="Times New Roman" w:hAnsi="Arial" w:cs="Arial"/>
                <w:b/>
                <w:bCs/>
                <w:lang w:val="en-AU" w:eastAsia="en-NZ"/>
              </w:rPr>
            </w:pPr>
            <w:r w:rsidRPr="007904E2">
              <w:rPr>
                <w:rFonts w:ascii="Arial" w:eastAsia="Times New Roman" w:hAnsi="Arial" w:cs="Arial"/>
                <w:b/>
                <w:bCs/>
                <w:lang w:val="en-AU" w:eastAsia="en-NZ"/>
              </w:rPr>
              <w:t>Use of AI</w:t>
            </w:r>
          </w:p>
        </w:tc>
        <w:tc>
          <w:tcPr>
            <w:tcW w:w="6804" w:type="dxa"/>
            <w:gridSpan w:val="2"/>
            <w:tcBorders>
              <w:top w:val="single" w:sz="6" w:space="0" w:color="E6E6E6"/>
              <w:left w:val="single" w:sz="6" w:space="0" w:color="E6E6E6"/>
              <w:bottom w:val="single" w:sz="6" w:space="0" w:color="E6E6E6"/>
              <w:right w:val="single" w:sz="6" w:space="0" w:color="E6E6E6"/>
            </w:tcBorders>
            <w:shd w:val="clear" w:color="auto" w:fill="auto"/>
            <w:vAlign w:val="center"/>
          </w:tcPr>
          <w:p w14:paraId="706895C2" w14:textId="43699994" w:rsidR="00CB4D46" w:rsidRPr="007904E2" w:rsidRDefault="00CB4D46" w:rsidP="00F9467E">
            <w:pPr>
              <w:spacing w:after="0" w:line="300" w:lineRule="atLeast"/>
              <w:rPr>
                <w:rFonts w:ascii="Arial" w:eastAsia="Times New Roman" w:hAnsi="Arial" w:cs="Arial"/>
                <w:lang w:val="en-AU" w:eastAsia="en-NZ"/>
              </w:rPr>
            </w:pPr>
            <w:r w:rsidRPr="007904E2">
              <w:rPr>
                <w:rFonts w:ascii="Arial" w:eastAsia="Times New Roman" w:hAnsi="Arial" w:cs="Arial"/>
                <w:lang w:eastAsia="en-NZ"/>
              </w:rPr>
              <w:t xml:space="preserve">AI may support translation for learner profiles or initial communication with Foundation Stage ELLP students. It must </w:t>
            </w:r>
            <w:r w:rsidRPr="00EF542F">
              <w:rPr>
                <w:rFonts w:ascii="Arial" w:eastAsia="Times New Roman" w:hAnsi="Arial" w:cs="Arial"/>
                <w:lang w:eastAsia="en-NZ"/>
              </w:rPr>
              <w:t>not</w:t>
            </w:r>
            <w:r w:rsidRPr="007904E2">
              <w:rPr>
                <w:rFonts w:ascii="Arial" w:eastAsia="Times New Roman" w:hAnsi="Arial" w:cs="Arial"/>
                <w:lang w:eastAsia="en-NZ"/>
              </w:rPr>
              <w:t xml:space="preserve"> be used for vocabulary, reading, or writing assessments. </w:t>
            </w:r>
          </w:p>
        </w:tc>
      </w:tr>
    </w:tbl>
    <w:p w14:paraId="598D1F4D" w14:textId="77777777" w:rsidR="00CB4D46" w:rsidRPr="007904E2" w:rsidRDefault="00CB4D46" w:rsidP="00CB4D46">
      <w:pPr>
        <w:rPr>
          <w:rFonts w:ascii="Arial" w:eastAsia="Times New Roman" w:hAnsi="Arial" w:cs="Arial"/>
          <w:noProof/>
          <w:lang w:eastAsia="en-NZ"/>
        </w:rPr>
      </w:pPr>
    </w:p>
    <w:p w14:paraId="15EB131D" w14:textId="77777777" w:rsidR="00CF4D16" w:rsidRDefault="00CF4D16" w:rsidP="007A6953">
      <w:pPr>
        <w:ind w:left="-709"/>
        <w:rPr>
          <w:rFonts w:ascii="Arial" w:hAnsi="Arial" w:cs="Arial"/>
        </w:rPr>
      </w:pPr>
    </w:p>
    <w:p w14:paraId="3B4599BD" w14:textId="77777777" w:rsidR="00CB4D46" w:rsidRDefault="00CB4D46" w:rsidP="007A6953">
      <w:pPr>
        <w:ind w:left="-709"/>
        <w:rPr>
          <w:rFonts w:ascii="Arial" w:hAnsi="Arial" w:cs="Arial"/>
        </w:rPr>
      </w:pPr>
    </w:p>
    <w:p w14:paraId="24A2266E" w14:textId="77777777" w:rsidR="00CB4D46" w:rsidRDefault="00CB4D46" w:rsidP="007A6953">
      <w:pPr>
        <w:ind w:left="-709"/>
        <w:rPr>
          <w:rFonts w:ascii="Arial" w:hAnsi="Arial" w:cs="Arial"/>
        </w:rPr>
      </w:pPr>
    </w:p>
    <w:p w14:paraId="1D28C94C" w14:textId="630BD909" w:rsidR="00CB4D46" w:rsidRDefault="00D872B5" w:rsidP="000A50F3">
      <w:pPr>
        <w:ind w:left="-426"/>
        <w:rPr>
          <w:rFonts w:ascii="Arial" w:hAnsi="Arial" w:cs="Arial"/>
        </w:rPr>
      </w:pPr>
      <w:r w:rsidRPr="00885E84">
        <w:rPr>
          <w:rFonts w:ascii="Segoe UI" w:eastAsia="Times New Roman" w:hAnsi="Segoe UI" w:cs="Segoe UI"/>
          <w:noProof/>
          <w:sz w:val="18"/>
          <w:szCs w:val="18"/>
          <w:lang w:eastAsia="en-NZ"/>
        </w:rPr>
        <w:lastRenderedPageBreak/>
        <w:drawing>
          <wp:inline distT="0" distB="0" distL="0" distR="0" wp14:anchorId="58922721" wp14:editId="2F2D15EC">
            <wp:extent cx="5916153" cy="7100047"/>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706" cy="7117512"/>
                    </a:xfrm>
                    <a:prstGeom prst="rect">
                      <a:avLst/>
                    </a:prstGeom>
                    <a:noFill/>
                    <a:ln>
                      <a:noFill/>
                    </a:ln>
                  </pic:spPr>
                </pic:pic>
              </a:graphicData>
            </a:graphic>
          </wp:inline>
        </w:drawing>
      </w:r>
    </w:p>
    <w:p w14:paraId="21F96E1A" w14:textId="77777777" w:rsidR="000A50F3" w:rsidRDefault="000A50F3" w:rsidP="000A50F3">
      <w:pPr>
        <w:ind w:left="-426"/>
        <w:rPr>
          <w:rFonts w:ascii="Arial" w:hAnsi="Arial" w:cs="Arial"/>
        </w:rPr>
      </w:pPr>
    </w:p>
    <w:p w14:paraId="4ED16301" w14:textId="77777777" w:rsidR="000A50F3" w:rsidRDefault="000A50F3" w:rsidP="000A50F3">
      <w:pPr>
        <w:ind w:left="-426"/>
        <w:rPr>
          <w:rFonts w:ascii="Arial" w:hAnsi="Arial" w:cs="Arial"/>
        </w:rPr>
      </w:pPr>
    </w:p>
    <w:p w14:paraId="34ACBC25" w14:textId="77777777" w:rsidR="000A50F3" w:rsidRDefault="000A50F3" w:rsidP="000A50F3">
      <w:pPr>
        <w:ind w:left="-426"/>
        <w:rPr>
          <w:rFonts w:ascii="Arial" w:hAnsi="Arial" w:cs="Arial"/>
        </w:rPr>
      </w:pPr>
    </w:p>
    <w:p w14:paraId="6017A1AD" w14:textId="44761593" w:rsidR="007A1715" w:rsidRDefault="00112BA1" w:rsidP="007A171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32"/>
          <w:szCs w:val="32"/>
        </w:rPr>
        <w:lastRenderedPageBreak/>
        <w:t>More detailed g</w:t>
      </w:r>
      <w:r w:rsidR="007A1715">
        <w:rPr>
          <w:rStyle w:val="normaltextrun"/>
          <w:rFonts w:ascii="Arial" w:eastAsiaTheme="majorEastAsia" w:hAnsi="Arial" w:cs="Arial"/>
          <w:b/>
          <w:bCs/>
          <w:color w:val="000000"/>
          <w:sz w:val="32"/>
          <w:szCs w:val="32"/>
        </w:rPr>
        <w:t xml:space="preserve">eneral guidance and support </w:t>
      </w:r>
      <w:r>
        <w:rPr>
          <w:rStyle w:val="normaltextrun"/>
          <w:rFonts w:ascii="Arial" w:eastAsiaTheme="majorEastAsia" w:hAnsi="Arial" w:cs="Arial"/>
          <w:b/>
          <w:bCs/>
          <w:color w:val="000000"/>
          <w:sz w:val="32"/>
          <w:szCs w:val="32"/>
        </w:rPr>
        <w:t>f</w:t>
      </w:r>
      <w:r w:rsidR="007A1715">
        <w:rPr>
          <w:rStyle w:val="normaltextrun"/>
          <w:rFonts w:ascii="Arial" w:eastAsiaTheme="majorEastAsia" w:hAnsi="Arial" w:cs="Arial"/>
          <w:b/>
          <w:bCs/>
          <w:color w:val="000000"/>
          <w:sz w:val="32"/>
          <w:szCs w:val="32"/>
        </w:rPr>
        <w:t>or initial assessment</w:t>
      </w:r>
      <w:r>
        <w:rPr>
          <w:rStyle w:val="normaltextrun"/>
          <w:rFonts w:ascii="Arial" w:eastAsiaTheme="majorEastAsia" w:hAnsi="Arial" w:cs="Arial"/>
          <w:b/>
          <w:bCs/>
          <w:color w:val="000000"/>
          <w:sz w:val="32"/>
          <w:szCs w:val="32"/>
        </w:rPr>
        <w:t>:</w:t>
      </w:r>
      <w:r w:rsidR="007A1715">
        <w:rPr>
          <w:rStyle w:val="normaltextrun"/>
          <w:rFonts w:ascii="Arial" w:eastAsiaTheme="majorEastAsia" w:hAnsi="Arial" w:cs="Arial"/>
          <w:b/>
          <w:bCs/>
          <w:color w:val="000000"/>
          <w:sz w:val="32"/>
          <w:szCs w:val="32"/>
        </w:rPr>
        <w:t> </w:t>
      </w:r>
      <w:r w:rsidR="007A1715">
        <w:rPr>
          <w:rStyle w:val="eop"/>
          <w:rFonts w:ascii="Arial" w:eastAsiaTheme="majorEastAsia" w:hAnsi="Arial" w:cs="Arial"/>
          <w:color w:val="000000"/>
          <w:sz w:val="32"/>
          <w:szCs w:val="32"/>
        </w:rPr>
        <w:t> </w:t>
      </w:r>
    </w:p>
    <w:p w14:paraId="05A25B71" w14:textId="77777777" w:rsidR="007A1715" w:rsidRDefault="007A1715" w:rsidP="007A1715">
      <w:pPr>
        <w:shd w:val="clear" w:color="auto" w:fill="FFFFFF"/>
        <w:spacing w:after="0" w:line="240" w:lineRule="auto"/>
        <w:textAlignment w:val="baseline"/>
        <w:rPr>
          <w:rFonts w:ascii="Arial" w:eastAsia="Times New Roman" w:hAnsi="Arial" w:cs="Arial"/>
          <w:b/>
          <w:bCs/>
          <w:color w:val="000000"/>
          <w:sz w:val="28"/>
          <w:szCs w:val="28"/>
          <w:lang w:eastAsia="en-NZ"/>
        </w:rPr>
      </w:pPr>
    </w:p>
    <w:p w14:paraId="409ABF9D" w14:textId="77777777" w:rsidR="007A1715" w:rsidRDefault="007A1715" w:rsidP="007A1715">
      <w:pPr>
        <w:shd w:val="clear" w:color="auto" w:fill="FFFFFF"/>
        <w:spacing w:after="0" w:line="240" w:lineRule="auto"/>
        <w:textAlignment w:val="baseline"/>
        <w:rPr>
          <w:rFonts w:ascii="Arial" w:eastAsia="Times New Roman" w:hAnsi="Arial" w:cs="Arial"/>
          <w:color w:val="000000"/>
          <w:sz w:val="28"/>
          <w:szCs w:val="28"/>
          <w:lang w:eastAsia="en-NZ"/>
        </w:rPr>
      </w:pPr>
      <w:r w:rsidRPr="00885E84">
        <w:rPr>
          <w:rFonts w:ascii="Arial" w:eastAsia="Times New Roman" w:hAnsi="Arial" w:cs="Arial"/>
          <w:b/>
          <w:bCs/>
          <w:color w:val="000000"/>
          <w:sz w:val="28"/>
          <w:szCs w:val="28"/>
          <w:lang w:eastAsia="en-NZ"/>
        </w:rPr>
        <w:t>Order of assessment</w:t>
      </w:r>
      <w:r w:rsidRPr="00885E84">
        <w:rPr>
          <w:rFonts w:ascii="Arial" w:eastAsia="Times New Roman" w:hAnsi="Arial" w:cs="Arial"/>
          <w:color w:val="000000"/>
          <w:sz w:val="28"/>
          <w:szCs w:val="28"/>
          <w:lang w:eastAsia="en-NZ"/>
        </w:rPr>
        <w:t> </w:t>
      </w:r>
    </w:p>
    <w:p w14:paraId="0BB5C168" w14:textId="77777777" w:rsidR="007A1715" w:rsidRPr="00885E84" w:rsidRDefault="007A1715" w:rsidP="007A1715">
      <w:pPr>
        <w:shd w:val="clear" w:color="auto" w:fill="FFFFFF"/>
        <w:spacing w:after="0" w:line="240" w:lineRule="auto"/>
        <w:textAlignment w:val="baseline"/>
        <w:rPr>
          <w:rFonts w:ascii="Segoe UI" w:eastAsia="Times New Roman" w:hAnsi="Segoe UI" w:cs="Segoe UI"/>
          <w:sz w:val="18"/>
          <w:szCs w:val="18"/>
          <w:lang w:eastAsia="en-NZ"/>
        </w:rPr>
      </w:pPr>
      <w:r w:rsidRPr="00977F6E">
        <w:rPr>
          <w:rFonts w:ascii="Arial" w:eastAsia="Times New Roman" w:hAnsi="Arial" w:cs="Arial"/>
          <w:color w:val="000000"/>
          <w:lang w:eastAsia="en-NZ"/>
        </w:rPr>
        <w:t>Managing the different assessment tasks for a large group of learners at the beginning of Term 1 will be challenging</w:t>
      </w:r>
      <w:r>
        <w:rPr>
          <w:rFonts w:ascii="Arial" w:eastAsia="Times New Roman" w:hAnsi="Arial" w:cs="Arial"/>
          <w:color w:val="000000"/>
          <w:lang w:eastAsia="en-NZ"/>
        </w:rPr>
        <w:t xml:space="preserve">. </w:t>
      </w:r>
      <w:r w:rsidRPr="00885E84">
        <w:rPr>
          <w:rFonts w:ascii="Arial" w:eastAsia="Times New Roman" w:hAnsi="Arial" w:cs="Arial"/>
          <w:color w:val="000000"/>
          <w:lang w:eastAsia="en-NZ"/>
        </w:rPr>
        <w:t>Ideally, it is best if you follow this order, with the listening and speaking assessments conducted at the beginning of the assessment process, however, it is not always possible to do this. </w:t>
      </w:r>
    </w:p>
    <w:p w14:paraId="56C95E50" w14:textId="77777777" w:rsidR="007A1715" w:rsidRPr="00885E84" w:rsidRDefault="007A1715" w:rsidP="007A1715">
      <w:pPr>
        <w:shd w:val="clear" w:color="auto" w:fill="FFFFFF"/>
        <w:spacing w:after="0" w:line="240" w:lineRule="auto"/>
        <w:textAlignment w:val="baseline"/>
        <w:rPr>
          <w:rFonts w:ascii="Segoe UI" w:eastAsia="Times New Roman" w:hAnsi="Segoe UI" w:cs="Segoe UI"/>
          <w:sz w:val="18"/>
          <w:szCs w:val="18"/>
          <w:lang w:eastAsia="en-NZ"/>
        </w:rPr>
      </w:pPr>
      <w:r w:rsidRPr="00885E84">
        <w:rPr>
          <w:rFonts w:ascii="Arial" w:eastAsia="Times New Roman" w:hAnsi="Arial" w:cs="Arial"/>
          <w:color w:val="000000"/>
          <w:lang w:eastAsia="en-NZ"/>
        </w:rPr>
        <w:t> </w:t>
      </w:r>
    </w:p>
    <w:p w14:paraId="0634115C" w14:textId="77777777" w:rsidR="007A1715" w:rsidRPr="00885E84" w:rsidRDefault="007A1715" w:rsidP="007A1715">
      <w:pPr>
        <w:shd w:val="clear" w:color="auto" w:fill="FFFFFF"/>
        <w:spacing w:after="0" w:line="240" w:lineRule="auto"/>
        <w:textAlignment w:val="baseline"/>
        <w:rPr>
          <w:rFonts w:ascii="Segoe UI" w:eastAsia="Times New Roman" w:hAnsi="Segoe UI" w:cs="Segoe UI"/>
          <w:sz w:val="18"/>
          <w:szCs w:val="18"/>
          <w:lang w:eastAsia="en-NZ"/>
        </w:rPr>
      </w:pPr>
      <w:r>
        <w:rPr>
          <w:rFonts w:ascii="Segoe UI" w:eastAsia="Times New Roman" w:hAnsi="Segoe UI" w:cs="Segoe UI"/>
          <w:noProof/>
          <w:sz w:val="18"/>
          <w:szCs w:val="18"/>
          <w:lang w:eastAsia="en-NZ"/>
        </w:rPr>
        <w:t xml:space="preserve">       </w:t>
      </w:r>
      <w:r w:rsidRPr="00885E84">
        <w:rPr>
          <w:rFonts w:ascii="Segoe UI" w:eastAsia="Times New Roman" w:hAnsi="Segoe UI" w:cs="Segoe UI"/>
          <w:noProof/>
          <w:sz w:val="18"/>
          <w:szCs w:val="18"/>
          <w:lang w:eastAsia="en-NZ"/>
        </w:rPr>
        <w:drawing>
          <wp:inline distT="0" distB="0" distL="0" distR="0" wp14:anchorId="43C8BF1A" wp14:editId="07582E80">
            <wp:extent cx="5304701" cy="1389934"/>
            <wp:effectExtent l="0" t="0" r="0" b="1270"/>
            <wp:docPr id="3" name="Picture 1" descr="A diagram of a vocabul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diagram of a vocabular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579" cy="1395928"/>
                    </a:xfrm>
                    <a:prstGeom prst="rect">
                      <a:avLst/>
                    </a:prstGeom>
                    <a:noFill/>
                    <a:ln>
                      <a:noFill/>
                    </a:ln>
                  </pic:spPr>
                </pic:pic>
              </a:graphicData>
            </a:graphic>
          </wp:inline>
        </w:drawing>
      </w:r>
      <w:r w:rsidRPr="00885E84">
        <w:rPr>
          <w:rFonts w:ascii="Tahoma" w:eastAsia="Times New Roman" w:hAnsi="Tahoma" w:cs="Tahoma"/>
          <w:lang w:eastAsia="en-NZ"/>
        </w:rPr>
        <w:t> </w:t>
      </w:r>
    </w:p>
    <w:p w14:paraId="168AB849" w14:textId="77777777" w:rsidR="007A1715" w:rsidRPr="00885E84" w:rsidRDefault="007A1715" w:rsidP="007A1715">
      <w:pPr>
        <w:shd w:val="clear" w:color="auto" w:fill="FFFFFF"/>
        <w:spacing w:after="0" w:line="240" w:lineRule="auto"/>
        <w:textAlignment w:val="baseline"/>
        <w:rPr>
          <w:rFonts w:ascii="Segoe UI" w:eastAsia="Times New Roman" w:hAnsi="Segoe UI" w:cs="Segoe UI"/>
          <w:sz w:val="18"/>
          <w:szCs w:val="18"/>
          <w:lang w:eastAsia="en-NZ"/>
        </w:rPr>
      </w:pPr>
      <w:r w:rsidRPr="00885E84">
        <w:rPr>
          <w:rFonts w:ascii="Arial" w:eastAsia="Times New Roman" w:hAnsi="Arial" w:cs="Arial"/>
          <w:color w:val="000000"/>
          <w:lang w:eastAsia="en-NZ"/>
        </w:rPr>
        <w:t> </w:t>
      </w:r>
    </w:p>
    <w:p w14:paraId="62CC9565" w14:textId="77777777" w:rsidR="007A1715" w:rsidRPr="00885E84" w:rsidRDefault="007A1715" w:rsidP="007A1715">
      <w:pPr>
        <w:shd w:val="clear" w:color="auto" w:fill="FFFFFF"/>
        <w:spacing w:after="0" w:line="240" w:lineRule="auto"/>
        <w:textAlignment w:val="baseline"/>
        <w:rPr>
          <w:rFonts w:ascii="Segoe UI" w:eastAsia="Times New Roman" w:hAnsi="Segoe UI" w:cs="Segoe UI"/>
          <w:sz w:val="18"/>
          <w:szCs w:val="18"/>
          <w:lang w:eastAsia="en-NZ"/>
        </w:rPr>
      </w:pPr>
      <w:r w:rsidRPr="00885E84">
        <w:rPr>
          <w:rFonts w:ascii="Arial" w:eastAsia="Times New Roman" w:hAnsi="Arial" w:cs="Arial"/>
          <w:color w:val="000000"/>
          <w:lang w:eastAsia="en-NZ"/>
        </w:rPr>
        <w:t>There is not a one-size-fits-all model that will work in all schools and it may take a couple of assessment periods to find the model that works best. Most likely the number of students to be assessed in Term 1 will be the deciding factor.  </w:t>
      </w:r>
    </w:p>
    <w:p w14:paraId="5D8C2B77" w14:textId="77777777" w:rsidR="007A1715" w:rsidRDefault="007A1715" w:rsidP="007A1715">
      <w:pPr>
        <w:shd w:val="clear" w:color="auto" w:fill="FFFFFF"/>
        <w:spacing w:after="0" w:line="240" w:lineRule="auto"/>
        <w:textAlignment w:val="baseline"/>
        <w:rPr>
          <w:rFonts w:ascii="Arial" w:eastAsia="Times New Roman" w:hAnsi="Arial" w:cs="Arial"/>
          <w:color w:val="000000"/>
          <w:lang w:eastAsia="en-NZ"/>
        </w:rPr>
      </w:pPr>
    </w:p>
    <w:p w14:paraId="17EC6412" w14:textId="77777777" w:rsidR="006043F1" w:rsidRDefault="006043F1" w:rsidP="007A1715">
      <w:pPr>
        <w:pStyle w:val="paragraph"/>
        <w:spacing w:before="0" w:beforeAutospacing="0" w:after="0" w:afterAutospacing="0"/>
        <w:textAlignment w:val="baseline"/>
        <w:rPr>
          <w:rFonts w:ascii="Arial" w:hAnsi="Arial" w:cs="Arial"/>
          <w:b/>
          <w:bCs/>
          <w:sz w:val="28"/>
          <w:szCs w:val="28"/>
        </w:rPr>
      </w:pPr>
    </w:p>
    <w:p w14:paraId="107D53B3" w14:textId="40019636" w:rsidR="007A1715" w:rsidRDefault="007A1715" w:rsidP="007A1715">
      <w:pPr>
        <w:pStyle w:val="paragraph"/>
        <w:spacing w:before="0" w:beforeAutospacing="0" w:after="0" w:afterAutospacing="0"/>
        <w:textAlignment w:val="baseline"/>
        <w:rPr>
          <w:rFonts w:ascii="Arial" w:hAnsi="Arial" w:cs="Arial"/>
          <w:sz w:val="28"/>
          <w:szCs w:val="28"/>
        </w:rPr>
      </w:pPr>
      <w:r w:rsidRPr="00164628">
        <w:rPr>
          <w:rFonts w:ascii="Arial" w:hAnsi="Arial" w:cs="Arial"/>
          <w:b/>
          <w:bCs/>
          <w:sz w:val="28"/>
          <w:szCs w:val="28"/>
        </w:rPr>
        <w:t>Who should have an initial assessment?</w:t>
      </w:r>
      <w:r w:rsidRPr="00164628">
        <w:rPr>
          <w:rFonts w:ascii="Arial" w:hAnsi="Arial" w:cs="Arial"/>
          <w:sz w:val="28"/>
          <w:szCs w:val="28"/>
        </w:rPr>
        <w:t> </w:t>
      </w:r>
    </w:p>
    <w:p w14:paraId="3300ADA7" w14:textId="77777777" w:rsidR="007A1715" w:rsidRPr="00BF5F13" w:rsidRDefault="007A1715" w:rsidP="00BF5F13">
      <w:pPr>
        <w:shd w:val="clear" w:color="auto" w:fill="FFFFFF"/>
        <w:spacing w:after="0" w:line="240" w:lineRule="auto"/>
        <w:textAlignment w:val="baseline"/>
        <w:rPr>
          <w:rFonts w:ascii="Arial" w:eastAsia="Times New Roman" w:hAnsi="Arial" w:cs="Arial"/>
          <w:color w:val="000000"/>
          <w:lang w:eastAsia="en-NZ"/>
        </w:rPr>
      </w:pPr>
      <w:r w:rsidRPr="00BF5F13">
        <w:rPr>
          <w:rFonts w:ascii="Arial" w:eastAsia="Times New Roman" w:hAnsi="Arial" w:cs="Arial"/>
          <w:color w:val="000000"/>
          <w:lang w:eastAsia="en-NZ"/>
        </w:rPr>
        <w:t>Initial ESOL assessment helps identify English language learning needs and inform placement and support. It should be completed as soon as practicable after enrolment, ideally within the first 2–3 weeks. Assessment provides a snapshot only; decisions about ELLP levels should draw on multiple sources, including classroom observations and ongoing assessment.</w:t>
      </w:r>
    </w:p>
    <w:p w14:paraId="3C12BF47" w14:textId="77777777" w:rsidR="007A1715" w:rsidRPr="00BF5F13" w:rsidRDefault="007A1715" w:rsidP="00BF5F13">
      <w:pPr>
        <w:shd w:val="clear" w:color="auto" w:fill="FFFFFF"/>
        <w:spacing w:after="0" w:line="240" w:lineRule="auto"/>
        <w:textAlignment w:val="baseline"/>
        <w:rPr>
          <w:rFonts w:ascii="Arial" w:eastAsia="Times New Roman" w:hAnsi="Arial" w:cs="Arial"/>
          <w:color w:val="000000"/>
          <w:lang w:eastAsia="en-NZ"/>
        </w:rPr>
      </w:pPr>
    </w:p>
    <w:p w14:paraId="3640D7F1" w14:textId="06A52F8A" w:rsidR="007A1715" w:rsidRPr="00433CBC" w:rsidRDefault="007A1715" w:rsidP="007A1715">
      <w:pPr>
        <w:spacing w:line="300" w:lineRule="atLeast"/>
        <w:rPr>
          <w:rFonts w:ascii="Segoe UI" w:eastAsia="Times New Roman" w:hAnsi="Segoe UI" w:cs="Segoe UI"/>
          <w:sz w:val="21"/>
          <w:szCs w:val="21"/>
          <w:lang w:eastAsia="en-NZ"/>
        </w:rPr>
      </w:pPr>
      <w:r w:rsidRPr="003649E7">
        <w:rPr>
          <w:rFonts w:ascii="Arial" w:eastAsia="Times New Roman" w:hAnsi="Arial" w:cs="Arial"/>
          <w:b/>
          <w:bCs/>
          <w:i/>
          <w:iCs/>
          <w:lang w:eastAsia="en-NZ"/>
        </w:rPr>
        <w:t xml:space="preserve">Table </w:t>
      </w:r>
      <w:r w:rsidR="00BA463A">
        <w:rPr>
          <w:rFonts w:ascii="Arial" w:eastAsia="Times New Roman" w:hAnsi="Arial" w:cs="Arial"/>
          <w:b/>
          <w:bCs/>
          <w:i/>
          <w:iCs/>
          <w:lang w:eastAsia="en-NZ"/>
        </w:rPr>
        <w:t>1</w:t>
      </w:r>
      <w:r w:rsidRPr="003649E7">
        <w:rPr>
          <w:rFonts w:ascii="Arial" w:eastAsia="Times New Roman" w:hAnsi="Arial" w:cs="Arial"/>
          <w:b/>
          <w:bCs/>
          <w:i/>
          <w:iCs/>
          <w:lang w:eastAsia="en-NZ"/>
        </w:rPr>
        <w:t>:</w:t>
      </w:r>
      <w:r>
        <w:rPr>
          <w:rFonts w:ascii="Arial" w:eastAsia="Times New Roman" w:hAnsi="Arial" w:cs="Arial"/>
          <w:b/>
          <w:bCs/>
          <w:i/>
          <w:iCs/>
          <w:lang w:eastAsia="en-NZ"/>
        </w:rPr>
        <w:t xml:space="preserve"> </w:t>
      </w:r>
      <w:r w:rsidRPr="00433CBC">
        <w:rPr>
          <w:rFonts w:ascii="Arial" w:eastAsia="Times New Roman" w:hAnsi="Arial" w:cs="Arial"/>
          <w:b/>
          <w:bCs/>
          <w:lang w:eastAsia="en-NZ"/>
        </w:rPr>
        <w:t>Determining Which Students Need an Initial ESOL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0"/>
        <w:gridCol w:w="2217"/>
        <w:gridCol w:w="1965"/>
        <w:gridCol w:w="2452"/>
      </w:tblGrid>
      <w:tr w:rsidR="007A1715" w:rsidRPr="00E8127E" w14:paraId="2C6EFBBA"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A90786"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Student Group</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928AC1"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Notes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E1D751"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When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0E2A07"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Rationale</w:t>
            </w:r>
          </w:p>
        </w:tc>
      </w:tr>
      <w:tr w:rsidR="007A1715" w:rsidRPr="00E8127E" w14:paraId="68748B7E"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BBD65A"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All Year 9 students on ENROL report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1B14FD"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Include those who ceased ESOL funding, completed maximum terms, or previously identified as needing support.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00DCAA"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Within first 2–3 weeks of school year or 2 weeks of enrolment.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1E4CC9"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Prompt assessment informs class placement and ESOL/literacy support.</w:t>
            </w:r>
          </w:p>
        </w:tc>
      </w:tr>
      <w:tr w:rsidR="007A1715" w:rsidRPr="00E8127E" w14:paraId="5E37893E"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183DC2"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New former refugee students (Y9–13)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062546"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Allow time to settle; start with oral/writing sample.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D0DA8D"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Initial sample within 2 weeks; full assessment over 6–8 weeks.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5D3142"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Likely at early ELLP stages; need intensive ESOL support in a supportive environment.</w:t>
            </w:r>
          </w:p>
        </w:tc>
      </w:tr>
      <w:tr w:rsidR="007A1715" w:rsidRPr="00E8127E" w14:paraId="5B665754"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98E851"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lastRenderedPageBreak/>
              <w:t>New migrant students (Y9–13) or NZ-born ELLs returning from overseas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152844"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May not appear on ENROL; range from Foundation to Stage 3 ELLP.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B6A56E"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Within 2 weeks of enrolment (ideally 2–3 weeks for timetable confirmation).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F50FA7"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Early assessment aids placement and identifies support needs; some may need reception programmes before full assessment.</w:t>
            </w:r>
          </w:p>
        </w:tc>
      </w:tr>
      <w:tr w:rsidR="007A1715" w:rsidRPr="00E8127E" w14:paraId="46303E09"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31244F" w14:textId="77777777" w:rsidR="007A1715" w:rsidRPr="006043F1" w:rsidRDefault="007A1715" w:rsidP="00F9467E">
            <w:pPr>
              <w:pStyle w:val="paragraph"/>
              <w:textAlignment w:val="baseline"/>
              <w:rPr>
                <w:rFonts w:ascii="Arial" w:hAnsi="Arial" w:cs="Arial"/>
                <w:b/>
                <w:bCs/>
                <w:sz w:val="22"/>
                <w:szCs w:val="22"/>
              </w:rPr>
            </w:pPr>
            <w:r w:rsidRPr="006043F1">
              <w:rPr>
                <w:rFonts w:ascii="Arial" w:hAnsi="Arial" w:cs="Arial"/>
                <w:b/>
                <w:bCs/>
                <w:sz w:val="22"/>
                <w:szCs w:val="22"/>
              </w:rPr>
              <w:t>International fee-paying students (Y9–11)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4AA8A9"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Long-term students should have offshore assessment; short-term students usually exempt.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3563EA"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On arrival for long-term students.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46EE4A" w14:textId="77777777" w:rsidR="007A1715" w:rsidRPr="006043F1" w:rsidRDefault="007A1715" w:rsidP="00F9467E">
            <w:pPr>
              <w:pStyle w:val="paragraph"/>
              <w:textAlignment w:val="baseline"/>
              <w:rPr>
                <w:rFonts w:ascii="Arial" w:hAnsi="Arial" w:cs="Arial"/>
                <w:sz w:val="22"/>
                <w:szCs w:val="22"/>
              </w:rPr>
            </w:pPr>
            <w:r w:rsidRPr="006043F1">
              <w:rPr>
                <w:rFonts w:ascii="Arial" w:hAnsi="Arial" w:cs="Arial"/>
                <w:sz w:val="22"/>
                <w:szCs w:val="22"/>
              </w:rPr>
              <w:t>Confirms proficiency, guides placement, and identifies additional needs.</w:t>
            </w:r>
          </w:p>
        </w:tc>
      </w:tr>
    </w:tbl>
    <w:p w14:paraId="536C1A9A" w14:textId="77777777" w:rsidR="000A50F3" w:rsidRDefault="000A50F3" w:rsidP="000A50F3">
      <w:pPr>
        <w:ind w:left="-426"/>
        <w:rPr>
          <w:rFonts w:ascii="Arial" w:hAnsi="Arial" w:cs="Arial"/>
        </w:rPr>
      </w:pPr>
    </w:p>
    <w:p w14:paraId="40DAC753" w14:textId="3B9EEA5F" w:rsidR="007B13C0" w:rsidRPr="00164628" w:rsidRDefault="007B13C0" w:rsidP="007B13C0">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b/>
          <w:bCs/>
          <w:sz w:val="28"/>
          <w:szCs w:val="28"/>
          <w:lang w:eastAsia="en-NZ"/>
        </w:rPr>
        <w:t xml:space="preserve">Assessment </w:t>
      </w:r>
      <w:r w:rsidR="00112BA1">
        <w:rPr>
          <w:rFonts w:ascii="Arial" w:eastAsia="Times New Roman" w:hAnsi="Arial" w:cs="Arial"/>
          <w:b/>
          <w:bCs/>
          <w:sz w:val="28"/>
          <w:szCs w:val="28"/>
          <w:lang w:eastAsia="en-NZ"/>
        </w:rPr>
        <w:t>c</w:t>
      </w:r>
      <w:r w:rsidRPr="00164628">
        <w:rPr>
          <w:rFonts w:ascii="Arial" w:eastAsia="Times New Roman" w:hAnsi="Arial" w:cs="Arial"/>
          <w:b/>
          <w:bCs/>
          <w:sz w:val="28"/>
          <w:szCs w:val="28"/>
          <w:lang w:eastAsia="en-NZ"/>
        </w:rPr>
        <w:t>onsiderations for Foundation Stage Learners</w:t>
      </w:r>
      <w:r w:rsidRPr="00164628">
        <w:rPr>
          <w:rFonts w:ascii="Arial" w:eastAsia="Times New Roman" w:hAnsi="Arial" w:cs="Arial"/>
          <w:sz w:val="28"/>
          <w:szCs w:val="28"/>
          <w:lang w:eastAsia="en-NZ"/>
        </w:rPr>
        <w:t> </w:t>
      </w:r>
    </w:p>
    <w:p w14:paraId="241D9ECF" w14:textId="201BAACC" w:rsidR="007B13C0" w:rsidRPr="00164628" w:rsidRDefault="007B13C0" w:rsidP="007B13C0">
      <w:pPr>
        <w:spacing w:after="0" w:line="240" w:lineRule="auto"/>
        <w:textAlignment w:val="baseline"/>
        <w:rPr>
          <w:rFonts w:ascii="Segoe UI" w:eastAsia="Times New Roman" w:hAnsi="Segoe UI" w:cs="Segoe UI"/>
          <w:sz w:val="18"/>
          <w:szCs w:val="18"/>
          <w:lang w:eastAsia="en-NZ"/>
        </w:rPr>
      </w:pPr>
      <w:r w:rsidRPr="00164628">
        <w:rPr>
          <w:rFonts w:ascii="Tahoma" w:eastAsia="Times New Roman" w:hAnsi="Tahoma" w:cs="Tahoma"/>
          <w:lang w:eastAsia="en-NZ"/>
        </w:rPr>
        <w:t> </w:t>
      </w:r>
      <w:r w:rsidRPr="00164628">
        <w:rPr>
          <w:rFonts w:ascii="Tahoma" w:eastAsia="Times New Roman" w:hAnsi="Tahoma" w:cs="Tahoma"/>
          <w:lang w:eastAsia="en-NZ"/>
        </w:rPr>
        <w:br/>
      </w:r>
      <w:r w:rsidRPr="00164628">
        <w:rPr>
          <w:rFonts w:ascii="Arial" w:eastAsia="Times New Roman" w:hAnsi="Arial" w:cs="Arial"/>
          <w:lang w:eastAsia="en-NZ"/>
        </w:rPr>
        <w:t>It is important not to rush into formal assessment with </w:t>
      </w:r>
      <w:r w:rsidR="00BF5F13">
        <w:rPr>
          <w:rFonts w:ascii="Arial" w:eastAsia="Times New Roman" w:hAnsi="Arial" w:cs="Arial"/>
          <w:lang w:eastAsia="en-NZ"/>
        </w:rPr>
        <w:t xml:space="preserve">students with very limited English language proficiency </w:t>
      </w:r>
      <w:r w:rsidRPr="00164628">
        <w:rPr>
          <w:rFonts w:ascii="Arial" w:eastAsia="Times New Roman" w:hAnsi="Arial" w:cs="Arial"/>
          <w:lang w:eastAsia="en-NZ"/>
        </w:rPr>
        <w:t xml:space="preserve">as they need time to settle into the school environment, and teachers need time to build </w:t>
      </w:r>
      <w:r>
        <w:rPr>
          <w:rFonts w:ascii="Arial" w:eastAsia="Times New Roman" w:hAnsi="Arial" w:cs="Arial"/>
          <w:lang w:eastAsia="en-NZ"/>
        </w:rPr>
        <w:t xml:space="preserve">a </w:t>
      </w:r>
      <w:r w:rsidRPr="00164628">
        <w:rPr>
          <w:rFonts w:ascii="Arial" w:eastAsia="Times New Roman" w:hAnsi="Arial" w:cs="Arial"/>
          <w:lang w:eastAsia="en-NZ"/>
        </w:rPr>
        <w:t>rapport and create opportunities for one-on-one assessment in a supportive context. </w:t>
      </w:r>
    </w:p>
    <w:p w14:paraId="1F623502" w14:textId="77777777" w:rsidR="007B13C0" w:rsidRPr="00164628" w:rsidRDefault="007B13C0" w:rsidP="007B13C0">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color w:val="000000"/>
          <w:lang w:eastAsia="en-NZ"/>
        </w:rPr>
        <w:t> </w:t>
      </w:r>
    </w:p>
    <w:p w14:paraId="15983DFC" w14:textId="77777777" w:rsidR="007B13C0" w:rsidRDefault="007B13C0" w:rsidP="007B13C0">
      <w:pPr>
        <w:spacing w:after="0" w:line="240" w:lineRule="auto"/>
        <w:textAlignment w:val="baseline"/>
        <w:rPr>
          <w:rFonts w:ascii="Arial" w:eastAsia="Times New Roman" w:hAnsi="Arial" w:cs="Arial"/>
          <w:color w:val="000000"/>
          <w:lang w:eastAsia="en-NZ"/>
        </w:rPr>
      </w:pPr>
      <w:r w:rsidRPr="00164628">
        <w:rPr>
          <w:rFonts w:ascii="Arial" w:eastAsia="Times New Roman" w:hAnsi="Arial" w:cs="Arial"/>
          <w:b/>
          <w:bCs/>
          <w:color w:val="000000"/>
          <w:lang w:eastAsia="en-NZ"/>
        </w:rPr>
        <w:t>Who are the Foundation Stage ELLs</w:t>
      </w:r>
      <w:r w:rsidRPr="00164628">
        <w:rPr>
          <w:rFonts w:ascii="Arial" w:eastAsia="Times New Roman" w:hAnsi="Arial" w:cs="Arial"/>
          <w:color w:val="000000"/>
          <w:lang w:eastAsia="en-NZ"/>
        </w:rPr>
        <w:t> - it is important to recognise that there is considerable variation in the learner profiles of students at Foundation Stage which needs to be explored and understood, but the learners who are likely to fit this profile will be: </w:t>
      </w:r>
    </w:p>
    <w:p w14:paraId="0C8E9F20" w14:textId="77777777" w:rsidR="007B13C0" w:rsidRPr="00164628" w:rsidRDefault="007B13C0" w:rsidP="007B13C0">
      <w:pPr>
        <w:spacing w:after="0" w:line="240" w:lineRule="auto"/>
        <w:textAlignment w:val="baseline"/>
        <w:rPr>
          <w:rFonts w:ascii="Segoe UI" w:eastAsia="Times New Roman" w:hAnsi="Segoe UI" w:cs="Segoe UI"/>
          <w:sz w:val="18"/>
          <w:szCs w:val="18"/>
          <w:lang w:eastAsia="en-NZ"/>
        </w:rPr>
      </w:pPr>
    </w:p>
    <w:p w14:paraId="567B5967" w14:textId="77777777" w:rsidR="007B13C0" w:rsidRPr="00164628" w:rsidRDefault="007B13C0" w:rsidP="007B13C0">
      <w:pPr>
        <w:numPr>
          <w:ilvl w:val="0"/>
          <w:numId w:val="11"/>
        </w:numPr>
        <w:spacing w:after="0" w:line="240" w:lineRule="auto"/>
        <w:textAlignment w:val="baseline"/>
        <w:rPr>
          <w:rFonts w:ascii="Arial" w:eastAsia="Times New Roman" w:hAnsi="Arial" w:cs="Arial"/>
          <w:lang w:eastAsia="en-NZ"/>
        </w:rPr>
      </w:pPr>
      <w:r w:rsidRPr="00164628">
        <w:rPr>
          <w:rFonts w:ascii="Arial" w:eastAsia="Times New Roman" w:hAnsi="Arial" w:cs="Arial"/>
          <w:color w:val="000000"/>
          <w:lang w:eastAsia="en-NZ"/>
        </w:rPr>
        <w:t>Migrants and former refugee students who have newly arrived in New Zealand. </w:t>
      </w:r>
    </w:p>
    <w:p w14:paraId="5521A8E5" w14:textId="0C3C96A7" w:rsidR="007B13C0" w:rsidRPr="00164628" w:rsidRDefault="007B13C0" w:rsidP="007B13C0">
      <w:pPr>
        <w:numPr>
          <w:ilvl w:val="0"/>
          <w:numId w:val="11"/>
        </w:numPr>
        <w:spacing w:after="0" w:line="240" w:lineRule="auto"/>
        <w:textAlignment w:val="baseline"/>
        <w:rPr>
          <w:rFonts w:ascii="Arial" w:eastAsia="Times New Roman" w:hAnsi="Arial" w:cs="Arial"/>
          <w:lang w:eastAsia="en-NZ"/>
        </w:rPr>
      </w:pPr>
      <w:r w:rsidRPr="00164628">
        <w:rPr>
          <w:rFonts w:ascii="Arial" w:eastAsia="Times New Roman" w:hAnsi="Arial" w:cs="Arial"/>
          <w:color w:val="000000"/>
          <w:lang w:eastAsia="en-NZ"/>
        </w:rPr>
        <w:t>NZ born ELLs who typically enrol in Year 1 at primary school but spend several years in their parent</w:t>
      </w:r>
      <w:r w:rsidR="00BF5F13">
        <w:rPr>
          <w:rFonts w:ascii="Arial" w:eastAsia="Times New Roman" w:hAnsi="Arial" w:cs="Arial"/>
          <w:color w:val="000000"/>
          <w:lang w:eastAsia="en-NZ"/>
        </w:rPr>
        <w:t xml:space="preserve">s’ </w:t>
      </w:r>
      <w:r w:rsidRPr="00164628">
        <w:rPr>
          <w:rFonts w:ascii="Arial" w:eastAsia="Times New Roman" w:hAnsi="Arial" w:cs="Arial"/>
          <w:color w:val="000000"/>
          <w:lang w:eastAsia="en-NZ"/>
        </w:rPr>
        <w:t>homeland. They return to NZ at upper primary with stronger first language proficiency, but limited English. </w:t>
      </w:r>
    </w:p>
    <w:p w14:paraId="0759494A" w14:textId="77777777" w:rsidR="007B13C0" w:rsidRPr="00164628" w:rsidRDefault="007B13C0" w:rsidP="007B13C0">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color w:val="000000"/>
          <w:lang w:eastAsia="en-NZ"/>
        </w:rPr>
        <w:t> </w:t>
      </w:r>
    </w:p>
    <w:p w14:paraId="075D452C" w14:textId="55A4B599" w:rsidR="007B13C0" w:rsidRPr="006C2660" w:rsidRDefault="007B13C0" w:rsidP="007B13C0">
      <w:pPr>
        <w:spacing w:after="0" w:line="240" w:lineRule="auto"/>
        <w:textAlignment w:val="baseline"/>
        <w:rPr>
          <w:rFonts w:ascii="Arial" w:eastAsia="Times New Roman" w:hAnsi="Arial" w:cs="Arial"/>
          <w:b/>
          <w:bCs/>
          <w:i/>
          <w:iCs/>
          <w:color w:val="000000"/>
          <w:lang w:eastAsia="en-NZ"/>
        </w:rPr>
      </w:pPr>
      <w:r w:rsidRPr="006C2660">
        <w:rPr>
          <w:rFonts w:ascii="Arial" w:eastAsia="Times New Roman" w:hAnsi="Arial" w:cs="Arial"/>
          <w:b/>
          <w:bCs/>
          <w:i/>
          <w:iCs/>
          <w:color w:val="000000"/>
          <w:lang w:eastAsia="en-NZ"/>
        </w:rPr>
        <w:t>Table</w:t>
      </w:r>
      <w:r w:rsidR="006043F1">
        <w:rPr>
          <w:rFonts w:ascii="Arial" w:eastAsia="Times New Roman" w:hAnsi="Arial" w:cs="Arial"/>
          <w:b/>
          <w:bCs/>
          <w:i/>
          <w:iCs/>
          <w:color w:val="000000"/>
          <w:lang w:eastAsia="en-NZ"/>
        </w:rPr>
        <w:t xml:space="preserve"> 2</w:t>
      </w:r>
      <w:r w:rsidRPr="006C2660">
        <w:rPr>
          <w:rFonts w:ascii="Arial" w:eastAsia="Times New Roman" w:hAnsi="Arial" w:cs="Arial"/>
          <w:b/>
          <w:bCs/>
          <w:i/>
          <w:iCs/>
          <w:color w:val="000000"/>
          <w:lang w:eastAsia="en-NZ"/>
        </w:rPr>
        <w:t>: Examples of learners at Foundation Stage ELLP and suggested approaches </w:t>
      </w:r>
    </w:p>
    <w:p w14:paraId="20335FAF" w14:textId="77777777" w:rsidR="007B13C0" w:rsidRDefault="007B13C0" w:rsidP="007B13C0">
      <w:pPr>
        <w:spacing w:after="0" w:line="240" w:lineRule="auto"/>
        <w:textAlignment w:val="baseline"/>
        <w:rPr>
          <w:rFonts w:ascii="Arial" w:eastAsia="Times New Roman" w:hAnsi="Arial" w:cs="Arial"/>
          <w:b/>
          <w:bCs/>
          <w:color w:val="000000"/>
          <w:lang w:eastAsia="en-NZ"/>
        </w:rPr>
      </w:pPr>
    </w:p>
    <w:tbl>
      <w:tblPr>
        <w:tblStyle w:val="TableGrid"/>
        <w:tblW w:w="0" w:type="auto"/>
        <w:tblLook w:val="04A0" w:firstRow="1" w:lastRow="0" w:firstColumn="1" w:lastColumn="0" w:noHBand="0" w:noVBand="1"/>
      </w:tblPr>
      <w:tblGrid>
        <w:gridCol w:w="4274"/>
        <w:gridCol w:w="4356"/>
      </w:tblGrid>
      <w:tr w:rsidR="007B13C0" w14:paraId="627DB29F" w14:textId="77777777" w:rsidTr="00F9467E">
        <w:tc>
          <w:tcPr>
            <w:tcW w:w="4508" w:type="dxa"/>
            <w:shd w:val="clear" w:color="auto" w:fill="DDD9C3" w:themeFill="background2" w:themeFillShade="E6"/>
          </w:tcPr>
          <w:p w14:paraId="6DEA86FA" w14:textId="77777777" w:rsidR="007B13C0" w:rsidRDefault="007B13C0" w:rsidP="00F9467E">
            <w:pPr>
              <w:textAlignment w:val="baseline"/>
              <w:rPr>
                <w:rFonts w:ascii="Arial" w:eastAsia="Times New Roman" w:hAnsi="Arial" w:cs="Arial"/>
                <w:color w:val="000000"/>
                <w:lang w:eastAsia="en-NZ"/>
              </w:rPr>
            </w:pPr>
            <w:r>
              <w:rPr>
                <w:rFonts w:ascii="Arial" w:eastAsia="Times New Roman" w:hAnsi="Arial" w:cs="Arial"/>
                <w:color w:val="000000"/>
                <w:lang w:eastAsia="en-NZ"/>
              </w:rPr>
              <w:t>Learner Profile</w:t>
            </w:r>
          </w:p>
        </w:tc>
        <w:tc>
          <w:tcPr>
            <w:tcW w:w="4508" w:type="dxa"/>
            <w:shd w:val="clear" w:color="auto" w:fill="DDD9C3" w:themeFill="background2" w:themeFillShade="E6"/>
          </w:tcPr>
          <w:p w14:paraId="59490CD2" w14:textId="77777777" w:rsidR="007B13C0" w:rsidRDefault="007B13C0" w:rsidP="00F9467E">
            <w:pPr>
              <w:textAlignment w:val="baseline"/>
              <w:rPr>
                <w:rFonts w:ascii="Arial" w:eastAsia="Times New Roman" w:hAnsi="Arial" w:cs="Arial"/>
                <w:color w:val="000000"/>
                <w:lang w:eastAsia="en-NZ"/>
              </w:rPr>
            </w:pPr>
            <w:r>
              <w:rPr>
                <w:rFonts w:ascii="Arial" w:eastAsia="Times New Roman" w:hAnsi="Arial" w:cs="Arial"/>
                <w:color w:val="000000"/>
                <w:lang w:eastAsia="en-NZ"/>
              </w:rPr>
              <w:t>Assessment Approach</w:t>
            </w:r>
          </w:p>
        </w:tc>
      </w:tr>
      <w:tr w:rsidR="007B13C0" w14:paraId="0AFC13F2" w14:textId="77777777" w:rsidTr="00F9467E">
        <w:tc>
          <w:tcPr>
            <w:tcW w:w="4508" w:type="dxa"/>
          </w:tcPr>
          <w:p w14:paraId="0B3A71E7" w14:textId="7280C9F2" w:rsidR="007B13C0" w:rsidRDefault="007B13C0" w:rsidP="00F9467E">
            <w:pPr>
              <w:textAlignment w:val="baseline"/>
              <w:rPr>
                <w:rFonts w:ascii="Arial" w:eastAsia="Times New Roman" w:hAnsi="Arial" w:cs="Arial"/>
                <w:b/>
                <w:bCs/>
                <w:noProof/>
                <w:lang w:eastAsia="en-NZ"/>
              </w:rPr>
            </w:pPr>
            <w:r w:rsidRPr="00A56EB0">
              <w:rPr>
                <w:rFonts w:ascii="Arial" w:eastAsia="Times New Roman" w:hAnsi="Arial" w:cs="Arial"/>
                <w:b/>
                <w:bCs/>
                <w:noProof/>
                <w:lang w:eastAsia="en-NZ"/>
              </w:rPr>
              <w:t xml:space="preserve">Former refugee </w:t>
            </w:r>
            <w:r>
              <w:rPr>
                <w:rFonts w:ascii="Arial" w:eastAsia="Times New Roman" w:hAnsi="Arial" w:cs="Arial"/>
                <w:b/>
                <w:bCs/>
                <w:noProof/>
                <w:lang w:eastAsia="en-NZ"/>
              </w:rPr>
              <w:t>–</w:t>
            </w:r>
            <w:r w:rsidRPr="00A56EB0">
              <w:rPr>
                <w:rFonts w:ascii="Arial" w:eastAsia="Times New Roman" w:hAnsi="Arial" w:cs="Arial"/>
                <w:b/>
                <w:bCs/>
                <w:noProof/>
                <w:lang w:eastAsia="en-NZ"/>
              </w:rPr>
              <w:t xml:space="preserve"> Zinat</w:t>
            </w:r>
          </w:p>
          <w:p w14:paraId="5C307339" w14:textId="702EA516" w:rsidR="007B13C0" w:rsidRPr="00A56EB0" w:rsidRDefault="007B13C0" w:rsidP="00F9467E">
            <w:pPr>
              <w:textAlignment w:val="baseline"/>
              <w:rPr>
                <w:rFonts w:ascii="Arial" w:eastAsia="Times New Roman" w:hAnsi="Arial" w:cs="Arial"/>
                <w:b/>
                <w:bCs/>
                <w:color w:val="000000"/>
                <w:lang w:eastAsia="en-NZ"/>
              </w:rPr>
            </w:pPr>
            <w:r w:rsidRPr="00A368CF">
              <w:rPr>
                <w:rFonts w:ascii="Segoe UI" w:eastAsia="Times New Roman" w:hAnsi="Segoe UI" w:cs="Segoe UI"/>
                <w:sz w:val="21"/>
                <w:szCs w:val="21"/>
                <w:lang w:eastAsia="en-NZ"/>
              </w:rPr>
              <w:t xml:space="preserve">Dari speaker, limited literacy due to interrupted schooling, </w:t>
            </w:r>
            <w:r w:rsidR="00BF5F13">
              <w:rPr>
                <w:rFonts w:ascii="Segoe UI" w:eastAsia="Times New Roman" w:hAnsi="Segoe UI" w:cs="Segoe UI"/>
                <w:sz w:val="21"/>
                <w:szCs w:val="21"/>
                <w:lang w:eastAsia="en-NZ"/>
              </w:rPr>
              <w:t>limited information about their experiences before arrival in NZ.</w:t>
            </w:r>
          </w:p>
        </w:tc>
        <w:tc>
          <w:tcPr>
            <w:tcW w:w="4508" w:type="dxa"/>
          </w:tcPr>
          <w:p w14:paraId="49C13669" w14:textId="32DA96D6" w:rsidR="007B13C0" w:rsidRDefault="007B13C0" w:rsidP="00F9467E">
            <w:pPr>
              <w:spacing w:line="300" w:lineRule="atLeast"/>
              <w:rPr>
                <w:rFonts w:ascii="Segoe UI" w:eastAsia="Times New Roman" w:hAnsi="Segoe UI" w:cs="Segoe UI"/>
                <w:sz w:val="21"/>
                <w:szCs w:val="21"/>
                <w:lang w:eastAsia="en-NZ"/>
              </w:rPr>
            </w:pPr>
            <w:r w:rsidRPr="00A368CF">
              <w:rPr>
                <w:rFonts w:ascii="Segoe UI" w:eastAsia="Times New Roman" w:hAnsi="Segoe UI" w:cs="Segoe UI"/>
                <w:sz w:val="21"/>
                <w:szCs w:val="21"/>
                <w:lang w:eastAsia="en-NZ"/>
              </w:rPr>
              <w:t xml:space="preserve">Build trust first; do not rush assessment. Begin with oral language and phonological/phonemic awareness (letters, sounds, blends). </w:t>
            </w:r>
            <w:r w:rsidR="00BF5F13">
              <w:rPr>
                <w:rFonts w:ascii="Segoe UI" w:eastAsia="Times New Roman" w:hAnsi="Segoe UI" w:cs="Segoe UI"/>
                <w:sz w:val="21"/>
                <w:szCs w:val="21"/>
                <w:lang w:eastAsia="en-NZ"/>
              </w:rPr>
              <w:t>May be appropriate to u</w:t>
            </w:r>
            <w:r w:rsidRPr="00A368CF">
              <w:rPr>
                <w:rFonts w:ascii="Segoe UI" w:eastAsia="Times New Roman" w:hAnsi="Segoe UI" w:cs="Segoe UI"/>
                <w:sz w:val="21"/>
                <w:szCs w:val="21"/>
                <w:lang w:eastAsia="en-NZ"/>
              </w:rPr>
              <w:t>se trauma-informed strategies</w:t>
            </w:r>
            <w:r>
              <w:rPr>
                <w:rFonts w:ascii="Segoe UI" w:eastAsia="Times New Roman" w:hAnsi="Segoe UI" w:cs="Segoe UI"/>
                <w:sz w:val="21"/>
                <w:szCs w:val="21"/>
                <w:lang w:eastAsia="en-NZ"/>
              </w:rPr>
              <w:t>.</w:t>
            </w:r>
          </w:p>
          <w:p w14:paraId="145138C8" w14:textId="77777777" w:rsidR="007B13C0" w:rsidRDefault="007B13C0" w:rsidP="00F9467E">
            <w:pPr>
              <w:textAlignment w:val="baseline"/>
              <w:rPr>
                <w:rFonts w:ascii="Arial" w:eastAsia="Times New Roman" w:hAnsi="Arial" w:cs="Arial"/>
                <w:color w:val="000000"/>
                <w:lang w:eastAsia="en-NZ"/>
              </w:rPr>
            </w:pPr>
          </w:p>
        </w:tc>
      </w:tr>
      <w:tr w:rsidR="007B13C0" w14:paraId="318F7028" w14:textId="77777777" w:rsidTr="00F9467E">
        <w:tc>
          <w:tcPr>
            <w:tcW w:w="4508" w:type="dxa"/>
          </w:tcPr>
          <w:p w14:paraId="0395E2BD" w14:textId="6A889769" w:rsidR="007B13C0" w:rsidRDefault="007B13C0" w:rsidP="00F9467E">
            <w:pPr>
              <w:textAlignment w:val="baseline"/>
              <w:rPr>
                <w:rFonts w:ascii="Arial" w:eastAsia="Times New Roman" w:hAnsi="Arial" w:cs="Arial"/>
                <w:color w:val="000000"/>
                <w:lang w:eastAsia="en-NZ"/>
              </w:rPr>
            </w:pPr>
            <w:r w:rsidRPr="00A56EB0">
              <w:rPr>
                <w:rFonts w:ascii="Segoe UI" w:eastAsia="Times New Roman" w:hAnsi="Segoe UI" w:cs="Segoe UI"/>
                <w:b/>
                <w:bCs/>
                <w:sz w:val="21"/>
                <w:szCs w:val="21"/>
                <w:lang w:eastAsia="en-NZ"/>
              </w:rPr>
              <w:t xml:space="preserve"> NZ-born – Austin</w:t>
            </w:r>
            <w:r w:rsidRPr="00A56EB0">
              <w:rPr>
                <w:rFonts w:ascii="Segoe UI" w:eastAsia="Times New Roman" w:hAnsi="Segoe UI" w:cs="Segoe UI"/>
                <w:sz w:val="21"/>
                <w:szCs w:val="21"/>
                <w:lang w:eastAsia="en-NZ"/>
              </w:rPr>
              <w:br/>
              <w:t>Year 10, first language Mandarin, spent Years 2–8 overseas, returned mid-Year 9.</w:t>
            </w:r>
          </w:p>
        </w:tc>
        <w:tc>
          <w:tcPr>
            <w:tcW w:w="4508" w:type="dxa"/>
          </w:tcPr>
          <w:p w14:paraId="28282C80" w14:textId="2576E6A7" w:rsidR="007B13C0" w:rsidRPr="00112BA1" w:rsidRDefault="00BF5F13" w:rsidP="00112BA1">
            <w:pPr>
              <w:spacing w:line="300" w:lineRule="atLeast"/>
              <w:rPr>
                <w:rFonts w:ascii="Segoe UI" w:eastAsia="Times New Roman" w:hAnsi="Segoe UI" w:cs="Segoe UI"/>
                <w:sz w:val="21"/>
                <w:szCs w:val="21"/>
                <w:lang w:eastAsia="en-NZ"/>
              </w:rPr>
            </w:pPr>
            <w:proofErr w:type="spellStart"/>
            <w:r>
              <w:rPr>
                <w:rFonts w:ascii="Segoe UI" w:eastAsia="Times New Roman" w:hAnsi="Segoe UI" w:cs="Segoe UI"/>
                <w:sz w:val="21"/>
                <w:szCs w:val="21"/>
                <w:lang w:eastAsia="en-NZ"/>
              </w:rPr>
              <w:t>Stong</w:t>
            </w:r>
            <w:proofErr w:type="spellEnd"/>
            <w:r w:rsidR="007B13C0" w:rsidRPr="00112BA1">
              <w:rPr>
                <w:rFonts w:ascii="Segoe UI" w:eastAsia="Times New Roman" w:hAnsi="Segoe UI" w:cs="Segoe UI"/>
                <w:sz w:val="21"/>
                <w:szCs w:val="21"/>
                <w:lang w:eastAsia="en-NZ"/>
              </w:rPr>
              <w:t xml:space="preserve"> literacy skills in his first language, which is an advantage. </w:t>
            </w:r>
          </w:p>
          <w:p w14:paraId="283FFB0D" w14:textId="77777777" w:rsidR="007B13C0" w:rsidRPr="00112BA1" w:rsidRDefault="007B13C0" w:rsidP="00112BA1">
            <w:pPr>
              <w:spacing w:line="300" w:lineRule="atLeast"/>
              <w:rPr>
                <w:rFonts w:ascii="Segoe UI" w:eastAsia="Times New Roman" w:hAnsi="Segoe UI" w:cs="Segoe UI"/>
                <w:sz w:val="21"/>
                <w:szCs w:val="21"/>
                <w:lang w:eastAsia="en-NZ"/>
              </w:rPr>
            </w:pPr>
            <w:r w:rsidRPr="00112BA1">
              <w:rPr>
                <w:rFonts w:ascii="Segoe UI" w:eastAsia="Times New Roman" w:hAnsi="Segoe UI" w:cs="Segoe UI"/>
                <w:sz w:val="21"/>
                <w:szCs w:val="21"/>
                <w:lang w:eastAsia="en-NZ"/>
              </w:rPr>
              <w:t>Assess phonological/phonemic awareness and first 500–1000 English words. Conduct informal L1 literacy check with bilingual support to inform planning.</w:t>
            </w:r>
          </w:p>
          <w:p w14:paraId="3919E5BE" w14:textId="77777777" w:rsidR="007B13C0" w:rsidRPr="00112BA1" w:rsidRDefault="007B13C0" w:rsidP="00112BA1">
            <w:pPr>
              <w:spacing w:line="300" w:lineRule="atLeast"/>
              <w:rPr>
                <w:rFonts w:ascii="Segoe UI" w:eastAsia="Times New Roman" w:hAnsi="Segoe UI" w:cs="Segoe UI"/>
                <w:sz w:val="21"/>
                <w:szCs w:val="21"/>
                <w:lang w:eastAsia="en-NZ"/>
              </w:rPr>
            </w:pPr>
          </w:p>
        </w:tc>
      </w:tr>
    </w:tbl>
    <w:p w14:paraId="3EFBDBFB" w14:textId="77777777" w:rsidR="00112BA1" w:rsidRDefault="007B13C0" w:rsidP="00D81049">
      <w:pPr>
        <w:spacing w:after="0" w:line="240" w:lineRule="auto"/>
        <w:textAlignment w:val="baseline"/>
        <w:rPr>
          <w:rFonts w:ascii="Arial" w:eastAsia="Times New Roman" w:hAnsi="Arial" w:cs="Arial"/>
          <w:color w:val="000000"/>
          <w:lang w:eastAsia="en-NZ"/>
        </w:rPr>
      </w:pPr>
      <w:r w:rsidRPr="00164628">
        <w:rPr>
          <w:rFonts w:ascii="Arial" w:eastAsia="Times New Roman" w:hAnsi="Arial" w:cs="Arial"/>
          <w:color w:val="000000"/>
          <w:lang w:eastAsia="en-NZ"/>
        </w:rPr>
        <w:lastRenderedPageBreak/>
        <w:t> </w:t>
      </w:r>
    </w:p>
    <w:p w14:paraId="497E2008" w14:textId="1EE7D5A5" w:rsidR="00BA463A" w:rsidRPr="0085588E" w:rsidRDefault="006043F1" w:rsidP="00D81049">
      <w:pPr>
        <w:spacing w:after="0" w:line="240" w:lineRule="auto"/>
        <w:textAlignment w:val="baseline"/>
        <w:rPr>
          <w:rFonts w:ascii="Arial" w:eastAsia="Times New Roman" w:hAnsi="Arial" w:cs="Arial"/>
          <w:b/>
          <w:bCs/>
          <w:i/>
          <w:iCs/>
          <w:lang w:eastAsia="en-NZ"/>
        </w:rPr>
      </w:pPr>
      <w:r>
        <w:rPr>
          <w:rFonts w:ascii="Arial" w:eastAsia="Times New Roman" w:hAnsi="Arial" w:cs="Arial"/>
          <w:b/>
          <w:bCs/>
          <w:i/>
          <w:iCs/>
          <w:lang w:eastAsia="en-NZ"/>
        </w:rPr>
        <w:t>T</w:t>
      </w:r>
      <w:r w:rsidR="00BA463A" w:rsidRPr="0085588E">
        <w:rPr>
          <w:rFonts w:ascii="Arial" w:eastAsia="Times New Roman" w:hAnsi="Arial" w:cs="Arial"/>
          <w:b/>
          <w:bCs/>
          <w:i/>
          <w:iCs/>
          <w:lang w:eastAsia="en-NZ"/>
        </w:rPr>
        <w:t xml:space="preserve">able </w:t>
      </w:r>
      <w:r w:rsidR="00BA463A">
        <w:rPr>
          <w:rFonts w:ascii="Arial" w:eastAsia="Times New Roman" w:hAnsi="Arial" w:cs="Arial"/>
          <w:b/>
          <w:bCs/>
          <w:i/>
          <w:iCs/>
          <w:lang w:eastAsia="en-NZ"/>
        </w:rPr>
        <w:t>3</w:t>
      </w:r>
      <w:r w:rsidR="00BA463A" w:rsidRPr="0085588E">
        <w:rPr>
          <w:rFonts w:ascii="Arial" w:eastAsia="Times New Roman" w:hAnsi="Arial" w:cs="Arial"/>
          <w:b/>
          <w:bCs/>
          <w:i/>
          <w:iCs/>
          <w:lang w:eastAsia="en-NZ"/>
        </w:rPr>
        <w:t>: Initial Assessment Checklist for Foundation Stage ELLs (Years 9–13)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6329"/>
      </w:tblGrid>
      <w:tr w:rsidR="00BA463A" w:rsidRPr="004055B0" w14:paraId="4849BFCE"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9FAB67" w14:textId="77777777" w:rsidR="00BA463A" w:rsidRPr="004055B0" w:rsidRDefault="00BA463A" w:rsidP="00F9467E">
            <w:pPr>
              <w:spacing w:after="0" w:line="240" w:lineRule="auto"/>
              <w:rPr>
                <w:rFonts w:ascii="Arial" w:eastAsia="Times New Roman" w:hAnsi="Arial" w:cs="Arial"/>
                <w:b/>
                <w:bCs/>
                <w:lang w:eastAsia="en-NZ"/>
              </w:rPr>
            </w:pPr>
            <w:r w:rsidRPr="004055B0">
              <w:rPr>
                <w:rFonts w:ascii="Arial" w:eastAsia="Times New Roman" w:hAnsi="Arial" w:cs="Arial"/>
                <w:b/>
                <w:bCs/>
                <w:lang w:eastAsia="en-NZ"/>
              </w:rPr>
              <w:t>Step</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7F2F63" w14:textId="77777777" w:rsidR="00BA463A" w:rsidRPr="004055B0" w:rsidRDefault="00BA463A" w:rsidP="00F9467E">
            <w:pPr>
              <w:spacing w:after="0" w:line="240" w:lineRule="auto"/>
              <w:rPr>
                <w:rFonts w:ascii="Arial" w:eastAsia="Times New Roman" w:hAnsi="Arial" w:cs="Arial"/>
                <w:b/>
                <w:bCs/>
                <w:lang w:eastAsia="en-NZ"/>
              </w:rPr>
            </w:pPr>
            <w:r w:rsidRPr="004055B0">
              <w:rPr>
                <w:rFonts w:ascii="Arial" w:eastAsia="Times New Roman" w:hAnsi="Arial" w:cs="Arial"/>
                <w:b/>
                <w:bCs/>
                <w:lang w:eastAsia="en-NZ"/>
              </w:rPr>
              <w:t>Actions</w:t>
            </w:r>
          </w:p>
        </w:tc>
      </w:tr>
      <w:tr w:rsidR="00BA463A" w:rsidRPr="004055B0" w14:paraId="13AC7184"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502FAE" w14:textId="77777777" w:rsidR="00BA463A" w:rsidRPr="004055B0" w:rsidRDefault="00BA463A" w:rsidP="00F9467E">
            <w:pPr>
              <w:spacing w:after="0" w:line="240" w:lineRule="auto"/>
              <w:rPr>
                <w:rFonts w:ascii="Arial" w:eastAsia="Times New Roman" w:hAnsi="Arial" w:cs="Arial"/>
                <w:b/>
                <w:bCs/>
                <w:lang w:eastAsia="en-NZ"/>
              </w:rPr>
            </w:pPr>
            <w:r w:rsidRPr="004055B0">
              <w:rPr>
                <w:rFonts w:ascii="Arial" w:eastAsia="Times New Roman" w:hAnsi="Arial" w:cs="Arial"/>
                <w:b/>
                <w:bCs/>
                <w:lang w:eastAsia="en-NZ"/>
              </w:rPr>
              <w:t>Gather Background Information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420AFE" w14:textId="77777777" w:rsidR="00BA463A" w:rsidRPr="004055B0" w:rsidRDefault="00BA463A" w:rsidP="002A60CC">
            <w:pPr>
              <w:spacing w:after="0" w:line="240" w:lineRule="auto"/>
              <w:rPr>
                <w:rFonts w:ascii="Arial" w:eastAsia="Times New Roman" w:hAnsi="Arial" w:cs="Arial"/>
                <w:lang w:eastAsia="en-NZ"/>
              </w:rPr>
            </w:pPr>
            <w:r w:rsidRPr="004055B0">
              <w:rPr>
                <w:rFonts w:ascii="Arial" w:eastAsia="Times New Roman" w:hAnsi="Arial" w:cs="Arial"/>
                <w:lang w:eastAsia="en-NZ"/>
              </w:rPr>
              <w:t>• Review enrolment documents (especially important for former refugee students).</w:t>
            </w:r>
            <w:r w:rsidRPr="004055B0">
              <w:rPr>
                <w:rFonts w:ascii="Arial" w:eastAsia="Times New Roman" w:hAnsi="Arial" w:cs="Arial"/>
                <w:lang w:eastAsia="en-NZ"/>
              </w:rPr>
              <w:br/>
              <w:t>• Collect background details through conversations with:</w:t>
            </w:r>
            <w:r w:rsidRPr="004055B0">
              <w:rPr>
                <w:rFonts w:ascii="Arial" w:eastAsia="Times New Roman" w:hAnsi="Arial" w:cs="Arial"/>
                <w:lang w:eastAsia="en-NZ"/>
              </w:rPr>
              <w:br/>
              <w:t>– Parents or caregivers</w:t>
            </w:r>
            <w:r w:rsidRPr="004055B0">
              <w:rPr>
                <w:rFonts w:ascii="Arial" w:eastAsia="Times New Roman" w:hAnsi="Arial" w:cs="Arial"/>
                <w:lang w:eastAsia="en-NZ"/>
              </w:rPr>
              <w:br/>
              <w:t>– Red Cross or other support agencies (for former refugee students)</w:t>
            </w:r>
            <w:r w:rsidRPr="004055B0">
              <w:rPr>
                <w:rFonts w:ascii="Arial" w:eastAsia="Times New Roman" w:hAnsi="Arial" w:cs="Arial"/>
                <w:lang w:eastAsia="en-NZ"/>
              </w:rPr>
              <w:br/>
              <w:t>• Complete the short Language Survey as a starting point.</w:t>
            </w:r>
          </w:p>
        </w:tc>
      </w:tr>
      <w:tr w:rsidR="00BA463A" w:rsidRPr="004055B0" w14:paraId="4B16682F"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8B941E" w14:textId="77777777" w:rsidR="00BA463A" w:rsidRPr="004055B0" w:rsidRDefault="00BA463A" w:rsidP="00F9467E">
            <w:pPr>
              <w:spacing w:after="0" w:line="240" w:lineRule="auto"/>
              <w:rPr>
                <w:rFonts w:ascii="Arial" w:eastAsia="Times New Roman" w:hAnsi="Arial" w:cs="Arial"/>
                <w:b/>
                <w:bCs/>
                <w:lang w:eastAsia="en-NZ"/>
              </w:rPr>
            </w:pPr>
            <w:r w:rsidRPr="004055B0">
              <w:rPr>
                <w:rFonts w:ascii="Arial" w:eastAsia="Times New Roman" w:hAnsi="Arial" w:cs="Arial"/>
                <w:b/>
                <w:bCs/>
                <w:lang w:eastAsia="en-NZ"/>
              </w:rPr>
              <w:t>Prepare for Initial Assessment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BE2175" w14:textId="610F081E" w:rsidR="00BA463A" w:rsidRPr="004055B0" w:rsidRDefault="00BA463A" w:rsidP="002A60CC">
            <w:pPr>
              <w:spacing w:after="0" w:line="240" w:lineRule="auto"/>
              <w:rPr>
                <w:rFonts w:ascii="Arial" w:eastAsia="Times New Roman" w:hAnsi="Arial" w:cs="Arial"/>
                <w:lang w:eastAsia="en-NZ"/>
              </w:rPr>
            </w:pPr>
            <w:r w:rsidRPr="004055B0">
              <w:rPr>
                <w:rFonts w:ascii="Arial" w:eastAsia="Times New Roman" w:hAnsi="Arial" w:cs="Arial"/>
                <w:lang w:eastAsia="en-NZ"/>
              </w:rPr>
              <w:t xml:space="preserve">• Use Foundation Stage descriptors from the ELLP or English Language Learning Pathways </w:t>
            </w:r>
            <w:r w:rsidR="002A60CC">
              <w:rPr>
                <w:rFonts w:ascii="Arial" w:eastAsia="Times New Roman" w:hAnsi="Arial" w:cs="Arial"/>
                <w:lang w:eastAsia="en-NZ"/>
              </w:rPr>
              <w:t>r</w:t>
            </w:r>
            <w:r w:rsidRPr="004055B0">
              <w:rPr>
                <w:rFonts w:ascii="Arial" w:eastAsia="Times New Roman" w:hAnsi="Arial" w:cs="Arial"/>
                <w:lang w:eastAsia="en-NZ"/>
              </w:rPr>
              <w:t>esource to make initial judgments.</w:t>
            </w:r>
            <w:r w:rsidRPr="004055B0">
              <w:rPr>
                <w:rFonts w:ascii="Arial" w:eastAsia="Times New Roman" w:hAnsi="Arial" w:cs="Arial"/>
                <w:lang w:eastAsia="en-NZ"/>
              </w:rPr>
              <w:br/>
              <w:t>• Begin with a Speaking and Listening Assessment.</w:t>
            </w:r>
            <w:r w:rsidRPr="004055B0">
              <w:rPr>
                <w:rFonts w:ascii="Arial" w:eastAsia="Times New Roman" w:hAnsi="Arial" w:cs="Arial"/>
                <w:lang w:eastAsia="en-NZ"/>
              </w:rPr>
              <w:br/>
              <w:t>• Be guided by the results of the oral language assessment before proceeding further.</w:t>
            </w:r>
          </w:p>
        </w:tc>
      </w:tr>
    </w:tbl>
    <w:p w14:paraId="596633B7" w14:textId="77777777" w:rsidR="007B13C0" w:rsidRDefault="007B13C0" w:rsidP="000A50F3">
      <w:pPr>
        <w:ind w:left="-426"/>
        <w:rPr>
          <w:rFonts w:ascii="Arial" w:hAnsi="Arial" w:cs="Arial"/>
        </w:rPr>
      </w:pPr>
    </w:p>
    <w:p w14:paraId="046CECC9" w14:textId="3CF71CEE" w:rsidR="00C01B9E" w:rsidRDefault="00C01B9E" w:rsidP="00C01B9E">
      <w:pPr>
        <w:spacing w:after="0" w:line="240" w:lineRule="auto"/>
        <w:ind w:left="-150"/>
        <w:textAlignment w:val="baseline"/>
        <w:rPr>
          <w:rFonts w:ascii="Arial" w:eastAsia="Times New Roman" w:hAnsi="Arial" w:cs="Arial"/>
          <w:color w:val="000000"/>
          <w:sz w:val="28"/>
          <w:szCs w:val="28"/>
          <w:lang w:eastAsia="en-NZ"/>
        </w:rPr>
      </w:pPr>
      <w:r>
        <w:rPr>
          <w:rFonts w:ascii="Arial" w:eastAsia="Times New Roman" w:hAnsi="Arial" w:cs="Arial"/>
          <w:b/>
          <w:bCs/>
          <w:color w:val="000000"/>
          <w:sz w:val="28"/>
          <w:szCs w:val="28"/>
          <w:lang w:eastAsia="en-NZ"/>
        </w:rPr>
        <w:t xml:space="preserve">  </w:t>
      </w:r>
      <w:r w:rsidRPr="00164628">
        <w:rPr>
          <w:rFonts w:ascii="Arial" w:eastAsia="Times New Roman" w:hAnsi="Arial" w:cs="Arial"/>
          <w:b/>
          <w:bCs/>
          <w:color w:val="000000"/>
          <w:sz w:val="28"/>
          <w:szCs w:val="28"/>
          <w:lang w:eastAsia="en-NZ"/>
        </w:rPr>
        <w:t xml:space="preserve">Using initial assessment data to inform placement and </w:t>
      </w:r>
      <w:r>
        <w:rPr>
          <w:rFonts w:ascii="Arial" w:eastAsia="Times New Roman" w:hAnsi="Arial" w:cs="Arial"/>
          <w:b/>
          <w:bCs/>
          <w:color w:val="000000"/>
          <w:sz w:val="28"/>
          <w:szCs w:val="28"/>
          <w:lang w:eastAsia="en-NZ"/>
        </w:rPr>
        <w:t>support</w:t>
      </w:r>
      <w:r w:rsidRPr="00164628">
        <w:rPr>
          <w:rFonts w:ascii="Arial" w:eastAsia="Times New Roman" w:hAnsi="Arial" w:cs="Arial"/>
          <w:color w:val="000000"/>
          <w:sz w:val="28"/>
          <w:szCs w:val="28"/>
          <w:lang w:eastAsia="en-NZ"/>
        </w:rPr>
        <w:t> </w:t>
      </w:r>
    </w:p>
    <w:p w14:paraId="61C49E27" w14:textId="77777777" w:rsidR="00C01B9E" w:rsidRDefault="00C01B9E" w:rsidP="00C01B9E">
      <w:pPr>
        <w:spacing w:after="0" w:line="240" w:lineRule="auto"/>
        <w:ind w:left="-150"/>
        <w:textAlignment w:val="baseline"/>
        <w:rPr>
          <w:rFonts w:ascii="Arial" w:eastAsia="Times New Roman" w:hAnsi="Arial" w:cs="Arial"/>
          <w:color w:val="000000"/>
          <w:sz w:val="28"/>
          <w:szCs w:val="28"/>
          <w:lang w:eastAsia="en-NZ"/>
        </w:rPr>
      </w:pPr>
    </w:p>
    <w:p w14:paraId="4EF434C7" w14:textId="77777777" w:rsidR="00C01B9E" w:rsidRPr="00093D2F" w:rsidRDefault="00C01B9E" w:rsidP="00C01B9E">
      <w:pPr>
        <w:spacing w:after="0" w:line="300" w:lineRule="atLeast"/>
        <w:rPr>
          <w:rFonts w:ascii="Arial" w:eastAsia="Times New Roman" w:hAnsi="Arial" w:cs="Arial"/>
          <w:lang w:eastAsia="en-NZ"/>
        </w:rPr>
      </w:pPr>
      <w:r w:rsidRPr="00093D2F">
        <w:rPr>
          <w:rFonts w:ascii="Arial" w:eastAsia="Times New Roman" w:hAnsi="Arial" w:cs="Arial"/>
          <w:lang w:eastAsia="en-NZ"/>
        </w:rPr>
        <w:t xml:space="preserve">After completing the initial assessment and determining the ELLP stage (using the ELLP Pathway or matrices), use this data to guide </w:t>
      </w:r>
      <w:r w:rsidRPr="00093D2F">
        <w:rPr>
          <w:rFonts w:ascii="Arial" w:eastAsia="Times New Roman" w:hAnsi="Arial" w:cs="Arial"/>
          <w:b/>
          <w:bCs/>
          <w:lang w:eastAsia="en-NZ"/>
        </w:rPr>
        <w:t>class placement</w:t>
      </w:r>
      <w:r w:rsidRPr="00093D2F">
        <w:rPr>
          <w:rFonts w:ascii="Arial" w:eastAsia="Times New Roman" w:hAnsi="Arial" w:cs="Arial"/>
          <w:lang w:eastAsia="en-NZ"/>
        </w:rPr>
        <w:t xml:space="preserve"> and </w:t>
      </w:r>
      <w:r w:rsidRPr="00093D2F">
        <w:rPr>
          <w:rFonts w:ascii="Arial" w:eastAsia="Times New Roman" w:hAnsi="Arial" w:cs="Arial"/>
          <w:b/>
          <w:bCs/>
          <w:lang w:eastAsia="en-NZ"/>
        </w:rPr>
        <w:t>ESOL support planning</w:t>
      </w:r>
      <w:r w:rsidRPr="00093D2F">
        <w:rPr>
          <w:rFonts w:ascii="Arial" w:eastAsia="Times New Roman" w:hAnsi="Arial" w:cs="Arial"/>
          <w:lang w:eastAsia="en-NZ"/>
        </w:rPr>
        <w:t>.</w:t>
      </w:r>
    </w:p>
    <w:p w14:paraId="0999A4BE" w14:textId="77777777" w:rsidR="00C01B9E" w:rsidRPr="00093D2F" w:rsidRDefault="00C01B9E" w:rsidP="00C01B9E">
      <w:pPr>
        <w:spacing w:after="0" w:line="240" w:lineRule="auto"/>
        <w:ind w:left="-150"/>
        <w:textAlignment w:val="baseline"/>
        <w:rPr>
          <w:rFonts w:ascii="Arial" w:eastAsia="Times New Roman" w:hAnsi="Arial" w:cs="Arial"/>
          <w:color w:val="000000"/>
          <w:lang w:eastAsia="en-NZ"/>
        </w:rPr>
      </w:pPr>
    </w:p>
    <w:p w14:paraId="6651B675" w14:textId="0DAB812D" w:rsidR="00C01B9E" w:rsidRPr="0085588E" w:rsidRDefault="00C01B9E" w:rsidP="00C01B9E">
      <w:pPr>
        <w:spacing w:before="100" w:beforeAutospacing="1" w:after="100" w:afterAutospacing="1" w:line="300" w:lineRule="atLeast"/>
        <w:outlineLvl w:val="2"/>
        <w:rPr>
          <w:rFonts w:ascii="Arial" w:eastAsia="Times New Roman" w:hAnsi="Arial" w:cs="Arial"/>
          <w:b/>
          <w:bCs/>
          <w:i/>
          <w:iCs/>
          <w:lang w:eastAsia="en-NZ"/>
        </w:rPr>
      </w:pPr>
      <w:r w:rsidRPr="0085588E">
        <w:rPr>
          <w:rFonts w:ascii="Arial" w:eastAsia="Times New Roman" w:hAnsi="Arial" w:cs="Arial"/>
          <w:b/>
          <w:bCs/>
          <w:i/>
          <w:iCs/>
          <w:lang w:eastAsia="en-NZ"/>
        </w:rPr>
        <w:t xml:space="preserve">Table </w:t>
      </w:r>
      <w:r>
        <w:rPr>
          <w:rFonts w:ascii="Arial" w:eastAsia="Times New Roman" w:hAnsi="Arial" w:cs="Arial"/>
          <w:b/>
          <w:bCs/>
          <w:i/>
          <w:iCs/>
          <w:lang w:eastAsia="en-NZ"/>
        </w:rPr>
        <w:t>4</w:t>
      </w:r>
      <w:r w:rsidRPr="0085588E">
        <w:rPr>
          <w:rFonts w:ascii="Arial" w:eastAsia="Times New Roman" w:hAnsi="Arial" w:cs="Arial"/>
          <w:b/>
          <w:bCs/>
          <w:i/>
          <w:iCs/>
          <w:lang w:eastAsia="en-NZ"/>
        </w:rPr>
        <w:t>: Key considerations for placement and support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gridCol w:w="5724"/>
      </w:tblGrid>
      <w:tr w:rsidR="00C01B9E" w:rsidRPr="00093D2F" w14:paraId="23B802EE"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D19180" w14:textId="77777777" w:rsidR="00C01B9E" w:rsidRPr="00093D2F" w:rsidRDefault="00C01B9E" w:rsidP="00F9467E">
            <w:pPr>
              <w:spacing w:after="0" w:line="240" w:lineRule="auto"/>
              <w:rPr>
                <w:rFonts w:ascii="Arial" w:eastAsia="Times New Roman" w:hAnsi="Arial" w:cs="Arial"/>
                <w:b/>
                <w:bCs/>
                <w:lang w:eastAsia="en-NZ"/>
              </w:rPr>
            </w:pPr>
            <w:r w:rsidRPr="00093D2F">
              <w:rPr>
                <w:rFonts w:ascii="Arial" w:eastAsia="Times New Roman" w:hAnsi="Arial" w:cs="Arial"/>
                <w:b/>
                <w:bCs/>
                <w:lang w:eastAsia="en-NZ"/>
              </w:rPr>
              <w:t>Consideration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C7C406" w14:textId="77777777" w:rsidR="00C01B9E" w:rsidRPr="00093D2F" w:rsidRDefault="00C01B9E" w:rsidP="00F9467E">
            <w:pPr>
              <w:spacing w:after="0" w:line="240" w:lineRule="auto"/>
              <w:rPr>
                <w:rFonts w:ascii="Arial" w:eastAsia="Times New Roman" w:hAnsi="Arial" w:cs="Arial"/>
                <w:b/>
                <w:bCs/>
                <w:lang w:eastAsia="en-NZ"/>
              </w:rPr>
            </w:pPr>
            <w:r w:rsidRPr="00093D2F">
              <w:rPr>
                <w:rFonts w:ascii="Arial" w:eastAsia="Times New Roman" w:hAnsi="Arial" w:cs="Arial"/>
                <w:b/>
                <w:bCs/>
                <w:lang w:eastAsia="en-NZ"/>
              </w:rPr>
              <w:t>Action</w:t>
            </w:r>
          </w:p>
        </w:tc>
      </w:tr>
      <w:tr w:rsidR="00C01B9E" w:rsidRPr="00093D2F" w14:paraId="086713D5"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553BE6" w14:textId="77777777" w:rsidR="00C01B9E" w:rsidRPr="00093D2F" w:rsidRDefault="00C01B9E" w:rsidP="00F9467E">
            <w:pPr>
              <w:spacing w:after="0" w:line="240" w:lineRule="auto"/>
              <w:rPr>
                <w:rFonts w:ascii="Arial" w:eastAsia="Times New Roman" w:hAnsi="Arial" w:cs="Arial"/>
                <w:b/>
                <w:bCs/>
                <w:lang w:eastAsia="en-NZ"/>
              </w:rPr>
            </w:pPr>
            <w:proofErr w:type="spellStart"/>
            <w:r w:rsidRPr="00093D2F">
              <w:rPr>
                <w:rFonts w:ascii="Arial" w:eastAsia="Times New Roman" w:hAnsi="Arial" w:cs="Arial"/>
                <w:b/>
                <w:bCs/>
                <w:lang w:eastAsia="en-NZ"/>
              </w:rPr>
              <w:t>Prioritise</w:t>
            </w:r>
            <w:proofErr w:type="spellEnd"/>
            <w:r w:rsidRPr="00093D2F">
              <w:rPr>
                <w:rFonts w:ascii="Arial" w:eastAsia="Times New Roman" w:hAnsi="Arial" w:cs="Arial"/>
                <w:b/>
                <w:bCs/>
                <w:lang w:eastAsia="en-NZ"/>
              </w:rPr>
              <w:t xml:space="preserve"> ELLP Stage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E7E5C9" w14:textId="77777777" w:rsidR="00C01B9E" w:rsidRPr="00093D2F" w:rsidRDefault="00C01B9E" w:rsidP="00F9467E">
            <w:pPr>
              <w:spacing w:after="0" w:line="240" w:lineRule="auto"/>
              <w:rPr>
                <w:rFonts w:ascii="Arial" w:eastAsia="Times New Roman" w:hAnsi="Arial" w:cs="Arial"/>
                <w:lang w:eastAsia="en-NZ"/>
              </w:rPr>
            </w:pPr>
            <w:r w:rsidRPr="00093D2F">
              <w:rPr>
                <w:rFonts w:ascii="Arial" w:eastAsia="Times New Roman" w:hAnsi="Arial" w:cs="Arial"/>
                <w:lang w:eastAsia="en-NZ"/>
              </w:rPr>
              <w:t xml:space="preserve">Use </w:t>
            </w:r>
            <w:r>
              <w:rPr>
                <w:rFonts w:ascii="Arial" w:eastAsia="Times New Roman" w:hAnsi="Arial" w:cs="Arial"/>
                <w:lang w:eastAsia="en-NZ"/>
              </w:rPr>
              <w:t xml:space="preserve">a learner’s </w:t>
            </w:r>
            <w:r w:rsidRPr="00093D2F">
              <w:rPr>
                <w:rFonts w:ascii="Arial" w:eastAsia="Times New Roman" w:hAnsi="Arial" w:cs="Arial"/>
                <w:lang w:eastAsia="en-NZ"/>
              </w:rPr>
              <w:t>ELLP stage as the main factor for class placement decisions.</w:t>
            </w:r>
          </w:p>
        </w:tc>
      </w:tr>
      <w:tr w:rsidR="00C01B9E" w:rsidRPr="00093D2F" w14:paraId="1F94D15C"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570949D" w14:textId="5F32F922" w:rsidR="00C01B9E" w:rsidRPr="00093D2F" w:rsidRDefault="00C01B9E" w:rsidP="00F9467E">
            <w:pPr>
              <w:spacing w:after="0" w:line="240" w:lineRule="auto"/>
              <w:rPr>
                <w:rFonts w:ascii="Arial" w:eastAsia="Times New Roman" w:hAnsi="Arial" w:cs="Arial"/>
                <w:b/>
                <w:bCs/>
                <w:lang w:eastAsia="en-NZ"/>
              </w:rPr>
            </w:pPr>
            <w:r w:rsidRPr="00093D2F">
              <w:rPr>
                <w:rFonts w:ascii="Arial" w:eastAsia="Times New Roman" w:hAnsi="Arial" w:cs="Arial"/>
                <w:b/>
                <w:bCs/>
                <w:lang w:eastAsia="en-NZ"/>
              </w:rPr>
              <w:t>ESOL Support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023AC0" w14:textId="122A5C08" w:rsidR="00C01B9E" w:rsidRPr="00093D2F" w:rsidRDefault="00C01B9E" w:rsidP="00F9467E">
            <w:pPr>
              <w:spacing w:after="0" w:line="240" w:lineRule="auto"/>
              <w:rPr>
                <w:rFonts w:ascii="Arial" w:eastAsia="Times New Roman" w:hAnsi="Arial" w:cs="Arial"/>
                <w:lang w:eastAsia="en-NZ"/>
              </w:rPr>
            </w:pPr>
            <w:r w:rsidRPr="00093D2F">
              <w:rPr>
                <w:rFonts w:ascii="Arial" w:eastAsia="Times New Roman" w:hAnsi="Arial" w:cs="Arial"/>
                <w:lang w:eastAsia="en-NZ"/>
              </w:rPr>
              <w:t xml:space="preserve">• ESOL support is </w:t>
            </w:r>
            <w:r w:rsidRPr="00093D2F">
              <w:rPr>
                <w:rFonts w:ascii="Arial" w:eastAsia="Times New Roman" w:hAnsi="Arial" w:cs="Arial"/>
                <w:b/>
                <w:bCs/>
                <w:lang w:eastAsia="en-NZ"/>
              </w:rPr>
              <w:t>essential</w:t>
            </w:r>
            <w:r w:rsidRPr="00093D2F">
              <w:rPr>
                <w:rFonts w:ascii="Arial" w:eastAsia="Times New Roman" w:hAnsi="Arial" w:cs="Arial"/>
                <w:lang w:eastAsia="en-NZ"/>
              </w:rPr>
              <w:t>, not optional</w:t>
            </w:r>
            <w:r>
              <w:rPr>
                <w:rFonts w:ascii="Arial" w:eastAsia="Times New Roman" w:hAnsi="Arial" w:cs="Arial"/>
                <w:lang w:eastAsia="en-NZ"/>
              </w:rPr>
              <w:t xml:space="preserve"> for learners at    Foundation to Stage 3.</w:t>
            </w:r>
            <w:r w:rsidRPr="00093D2F">
              <w:rPr>
                <w:rFonts w:ascii="Arial" w:eastAsia="Times New Roman" w:hAnsi="Arial" w:cs="Arial"/>
                <w:lang w:eastAsia="en-NZ"/>
              </w:rPr>
              <w:br/>
              <w:t>• Communicate the rationale to students and parents, linking it to NCEA Level 1 Literacy and long-term success.</w:t>
            </w:r>
          </w:p>
        </w:tc>
      </w:tr>
      <w:tr w:rsidR="00C01B9E" w:rsidRPr="00093D2F" w14:paraId="76F2EB69"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B3088C5" w14:textId="77777777" w:rsidR="00C01B9E" w:rsidRPr="00093D2F" w:rsidRDefault="00C01B9E" w:rsidP="00F9467E">
            <w:pPr>
              <w:spacing w:after="0" w:line="240" w:lineRule="auto"/>
              <w:rPr>
                <w:rFonts w:ascii="Arial" w:eastAsia="Times New Roman" w:hAnsi="Arial" w:cs="Arial"/>
                <w:b/>
                <w:bCs/>
                <w:lang w:eastAsia="en-NZ"/>
              </w:rPr>
            </w:pPr>
            <w:r w:rsidRPr="00093D2F">
              <w:rPr>
                <w:rFonts w:ascii="Arial" w:eastAsia="Times New Roman" w:hAnsi="Arial" w:cs="Arial"/>
                <w:b/>
                <w:bCs/>
                <w:lang w:eastAsia="en-NZ"/>
              </w:rPr>
              <w:t>Support Beyond Funding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FBB8F1" w14:textId="77777777" w:rsidR="00C01B9E" w:rsidRPr="00093D2F" w:rsidRDefault="00C01B9E" w:rsidP="00F9467E">
            <w:pPr>
              <w:spacing w:after="0" w:line="240" w:lineRule="auto"/>
              <w:rPr>
                <w:rFonts w:ascii="Arial" w:eastAsia="Times New Roman" w:hAnsi="Arial" w:cs="Arial"/>
                <w:lang w:eastAsia="en-NZ"/>
              </w:rPr>
            </w:pPr>
            <w:r w:rsidRPr="00093D2F">
              <w:rPr>
                <w:rFonts w:ascii="Arial" w:eastAsia="Times New Roman" w:hAnsi="Arial" w:cs="Arial"/>
                <w:lang w:eastAsia="en-NZ"/>
              </w:rPr>
              <w:t xml:space="preserve">• Provide ESOL support for students who have not met </w:t>
            </w:r>
            <w:r>
              <w:rPr>
                <w:rFonts w:ascii="Arial" w:eastAsia="Times New Roman" w:hAnsi="Arial" w:cs="Arial"/>
                <w:lang w:eastAsia="en-NZ"/>
              </w:rPr>
              <w:t xml:space="preserve">the </w:t>
            </w:r>
            <w:r w:rsidRPr="00093D2F">
              <w:rPr>
                <w:rFonts w:ascii="Arial" w:eastAsia="Times New Roman" w:hAnsi="Arial" w:cs="Arial"/>
                <w:lang w:eastAsia="en-NZ"/>
              </w:rPr>
              <w:t>literacy benchmarks, even if funding has ceased.</w:t>
            </w:r>
            <w:r w:rsidRPr="00093D2F">
              <w:rPr>
                <w:rFonts w:ascii="Arial" w:eastAsia="Times New Roman" w:hAnsi="Arial" w:cs="Arial"/>
                <w:lang w:eastAsia="en-NZ"/>
              </w:rPr>
              <w:br/>
              <w:t>• Focus on student need, not funding status.</w:t>
            </w:r>
          </w:p>
        </w:tc>
      </w:tr>
      <w:tr w:rsidR="00C01B9E" w:rsidRPr="00093D2F" w14:paraId="3A23DE26" w14:textId="77777777" w:rsidTr="00F946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3E10B5" w14:textId="77777777" w:rsidR="00C01B9E" w:rsidRPr="00093D2F" w:rsidRDefault="00C01B9E" w:rsidP="00F9467E">
            <w:pPr>
              <w:spacing w:after="0" w:line="240" w:lineRule="auto"/>
              <w:rPr>
                <w:rFonts w:ascii="Arial" w:eastAsia="Times New Roman" w:hAnsi="Arial" w:cs="Arial"/>
                <w:b/>
                <w:bCs/>
                <w:lang w:eastAsia="en-NZ"/>
              </w:rPr>
            </w:pPr>
            <w:r w:rsidRPr="00093D2F">
              <w:rPr>
                <w:rFonts w:ascii="Arial" w:eastAsia="Times New Roman" w:hAnsi="Arial" w:cs="Arial"/>
                <w:b/>
                <w:bCs/>
                <w:lang w:eastAsia="en-NZ"/>
              </w:rPr>
              <w:t>Additional Literacy or Academic Pathways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13C971" w14:textId="77777777" w:rsidR="00C01B9E" w:rsidRPr="00093D2F" w:rsidRDefault="00C01B9E" w:rsidP="00F9467E">
            <w:pPr>
              <w:spacing w:after="0" w:line="240" w:lineRule="auto"/>
              <w:rPr>
                <w:rFonts w:ascii="Arial" w:eastAsia="Times New Roman" w:hAnsi="Arial" w:cs="Arial"/>
                <w:lang w:eastAsia="en-NZ"/>
              </w:rPr>
            </w:pPr>
            <w:r w:rsidRPr="00093D2F">
              <w:rPr>
                <w:rFonts w:ascii="Arial" w:eastAsia="Times New Roman" w:hAnsi="Arial" w:cs="Arial"/>
                <w:lang w:eastAsia="en-NZ"/>
              </w:rPr>
              <w:t>• For students at initial ELLP stages, consider extra literacy programmes or alternative pathways.</w:t>
            </w:r>
            <w:r w:rsidRPr="00093D2F">
              <w:rPr>
                <w:rFonts w:ascii="Arial" w:eastAsia="Times New Roman" w:hAnsi="Arial" w:cs="Arial"/>
                <w:lang w:eastAsia="en-NZ"/>
              </w:rPr>
              <w:br/>
              <w:t>• Discuss decisions collaboratively with the student, family, and key staff (e.g., year-level dean).</w:t>
            </w:r>
          </w:p>
        </w:tc>
      </w:tr>
    </w:tbl>
    <w:p w14:paraId="0D0E3971" w14:textId="77777777" w:rsidR="00C01B9E" w:rsidRDefault="00C01B9E" w:rsidP="00C01B9E">
      <w:pPr>
        <w:spacing w:after="0" w:line="240" w:lineRule="auto"/>
        <w:ind w:left="-150"/>
        <w:textAlignment w:val="baseline"/>
        <w:rPr>
          <w:rFonts w:ascii="Arial" w:eastAsia="Times New Roman" w:hAnsi="Arial" w:cs="Arial"/>
          <w:color w:val="000000"/>
          <w:sz w:val="28"/>
          <w:szCs w:val="28"/>
          <w:lang w:eastAsia="en-NZ"/>
        </w:rPr>
      </w:pPr>
    </w:p>
    <w:p w14:paraId="2F6E4943" w14:textId="77777777" w:rsidR="002A60CC" w:rsidRDefault="00C01B9E" w:rsidP="00C01B9E">
      <w:pPr>
        <w:spacing w:after="0" w:line="240" w:lineRule="auto"/>
        <w:ind w:left="-150"/>
        <w:textAlignment w:val="baseline"/>
        <w:rPr>
          <w:rFonts w:ascii="Arial" w:eastAsia="Times New Roman" w:hAnsi="Arial" w:cs="Arial"/>
          <w:color w:val="000000"/>
          <w:lang w:eastAsia="en-NZ"/>
        </w:rPr>
      </w:pPr>
      <w:r w:rsidRPr="00164628">
        <w:rPr>
          <w:rFonts w:ascii="Arial" w:eastAsia="Times New Roman" w:hAnsi="Arial" w:cs="Arial"/>
          <w:color w:val="000000"/>
          <w:lang w:eastAsia="en-NZ"/>
        </w:rPr>
        <w:t> </w:t>
      </w:r>
    </w:p>
    <w:p w14:paraId="7737ACB6" w14:textId="77777777" w:rsidR="002A60CC" w:rsidRDefault="002A60CC" w:rsidP="00C01B9E">
      <w:pPr>
        <w:spacing w:after="0" w:line="240" w:lineRule="auto"/>
        <w:ind w:left="-150"/>
        <w:textAlignment w:val="baseline"/>
        <w:rPr>
          <w:rFonts w:ascii="Arial" w:eastAsia="Times New Roman" w:hAnsi="Arial" w:cs="Arial"/>
          <w:color w:val="000000"/>
          <w:lang w:eastAsia="en-NZ"/>
        </w:rPr>
      </w:pPr>
    </w:p>
    <w:p w14:paraId="75BE4B29" w14:textId="34FD5F24" w:rsidR="00C01B9E" w:rsidRPr="003A5CAB" w:rsidRDefault="00C01B9E" w:rsidP="00C01B9E">
      <w:pPr>
        <w:spacing w:after="0" w:line="240" w:lineRule="auto"/>
        <w:ind w:left="-150"/>
        <w:textAlignment w:val="baseline"/>
        <w:rPr>
          <w:rFonts w:ascii="Arial" w:hAnsi="Arial" w:cs="Arial"/>
          <w:b/>
          <w:bCs/>
        </w:rPr>
      </w:pPr>
      <w:r>
        <w:rPr>
          <w:rFonts w:ascii="Arial" w:eastAsia="Times New Roman" w:hAnsi="Arial" w:cs="Arial"/>
          <w:color w:val="000000"/>
          <w:lang w:eastAsia="en-NZ"/>
        </w:rPr>
        <w:lastRenderedPageBreak/>
        <w:t xml:space="preserve"> </w:t>
      </w:r>
      <w:r w:rsidRPr="003A5CAB">
        <w:rPr>
          <w:rFonts w:ascii="Arial" w:hAnsi="Arial" w:cs="Arial"/>
          <w:b/>
          <w:bCs/>
        </w:rPr>
        <w:t>Stage 4 ELLP – Why Ongoing Support Matters</w:t>
      </w:r>
    </w:p>
    <w:p w14:paraId="20565D0E" w14:textId="77777777" w:rsidR="00C01B9E" w:rsidRPr="00AC37F5" w:rsidRDefault="00C01B9E" w:rsidP="00C01B9E">
      <w:pPr>
        <w:rPr>
          <w:rFonts w:ascii="Arial" w:hAnsi="Arial" w:cs="Arial"/>
        </w:rPr>
      </w:pPr>
      <w:r w:rsidRPr="00AC37F5">
        <w:rPr>
          <w:rFonts w:ascii="Arial" w:hAnsi="Arial" w:cs="Arial"/>
        </w:rPr>
        <w:t xml:space="preserve">Stage 4 learners can access the curriculum and communicate fluently across all four language domains. However, as </w:t>
      </w:r>
      <w:proofErr w:type="spellStart"/>
      <w:r w:rsidRPr="00AC37F5">
        <w:rPr>
          <w:rFonts w:ascii="Arial" w:hAnsi="Arial" w:cs="Arial"/>
        </w:rPr>
        <w:t>students</w:t>
      </w:r>
      <w:proofErr w:type="spellEnd"/>
      <w:r w:rsidRPr="00AC37F5">
        <w:rPr>
          <w:rFonts w:ascii="Arial" w:hAnsi="Arial" w:cs="Arial"/>
        </w:rPr>
        <w:t xml:space="preserve"> progress through </w:t>
      </w:r>
      <w:r>
        <w:rPr>
          <w:rFonts w:ascii="Arial" w:hAnsi="Arial" w:cs="Arial"/>
        </w:rPr>
        <w:t xml:space="preserve">Phases 4 and 5 of the </w:t>
      </w:r>
      <w:proofErr w:type="gramStart"/>
      <w:r>
        <w:rPr>
          <w:rFonts w:ascii="Arial" w:hAnsi="Arial" w:cs="Arial"/>
        </w:rPr>
        <w:t>curriculum</w:t>
      </w:r>
      <w:proofErr w:type="gramEnd"/>
      <w:r>
        <w:rPr>
          <w:rFonts w:ascii="Arial" w:hAnsi="Arial" w:cs="Arial"/>
        </w:rPr>
        <w:t xml:space="preserve">, </w:t>
      </w:r>
      <w:r w:rsidRPr="00AC37F5">
        <w:rPr>
          <w:rFonts w:ascii="Arial" w:hAnsi="Arial" w:cs="Arial"/>
        </w:rPr>
        <w:t xml:space="preserve">academic content becomes increasingly abstract and vocabulary more academic. Even high-achieving ELLs may have a significantly smaller vocabulary than native speakers (~5,000 vs 13,000 words). Continued ESOL support, tracking, and consideration of EAP pathways (Level 3–4) are often necessary to meet benchmarks such as </w:t>
      </w:r>
      <w:hyperlink r:id="rId13" w:tgtFrame="_blank" w:history="1">
        <w:r w:rsidRPr="00164628">
          <w:rPr>
            <w:rFonts w:ascii="Arial" w:eastAsia="Times New Roman" w:hAnsi="Arial" w:cs="Arial"/>
            <w:color w:val="0000FF"/>
            <w:u w:val="single"/>
            <w:shd w:val="clear" w:color="auto" w:fill="FFFFFF"/>
            <w:lang w:val="en-GB" w:eastAsia="en-NZ"/>
          </w:rPr>
          <w:t>University Entrance Literacy (UE Lit)</w:t>
        </w:r>
      </w:hyperlink>
      <w:r w:rsidRPr="00164628">
        <w:rPr>
          <w:rFonts w:ascii="Arial" w:eastAsia="Times New Roman" w:hAnsi="Arial" w:cs="Arial"/>
          <w:lang w:eastAsia="en-NZ"/>
        </w:rPr>
        <w:t>. </w:t>
      </w:r>
    </w:p>
    <w:p w14:paraId="3CE2E349" w14:textId="77777777" w:rsidR="00C01B9E" w:rsidRDefault="00C01B9E" w:rsidP="00C01B9E">
      <w:pPr>
        <w:spacing w:after="0" w:line="300" w:lineRule="atLeast"/>
        <w:rPr>
          <w:rFonts w:ascii="Arial" w:eastAsia="Times New Roman" w:hAnsi="Arial" w:cs="Arial"/>
          <w:b/>
          <w:bCs/>
          <w:sz w:val="21"/>
          <w:szCs w:val="21"/>
          <w:lang w:eastAsia="en-NZ"/>
        </w:rPr>
      </w:pPr>
    </w:p>
    <w:p w14:paraId="73DE5641" w14:textId="77777777" w:rsidR="00C01B9E" w:rsidRDefault="00C01B9E" w:rsidP="00C01B9E">
      <w:pPr>
        <w:spacing w:after="0" w:line="300" w:lineRule="atLeast"/>
        <w:rPr>
          <w:rFonts w:ascii="Arial" w:eastAsia="Times New Roman" w:hAnsi="Arial" w:cs="Arial"/>
          <w:b/>
          <w:bCs/>
          <w:sz w:val="21"/>
          <w:szCs w:val="21"/>
          <w:lang w:eastAsia="en-NZ"/>
        </w:rPr>
      </w:pPr>
    </w:p>
    <w:p w14:paraId="64549E2C" w14:textId="77777777" w:rsidR="00C01B9E" w:rsidRDefault="00C01B9E" w:rsidP="00C01B9E">
      <w:pPr>
        <w:spacing w:after="0" w:line="240" w:lineRule="auto"/>
        <w:ind w:left="-150"/>
        <w:textAlignment w:val="baseline"/>
        <w:rPr>
          <w:rFonts w:ascii="Arial" w:eastAsia="Times New Roman" w:hAnsi="Arial" w:cs="Arial"/>
          <w:color w:val="000000"/>
          <w:sz w:val="28"/>
          <w:szCs w:val="28"/>
          <w:lang w:eastAsia="en-NZ"/>
        </w:rPr>
      </w:pPr>
      <w:r w:rsidRPr="00164628">
        <w:rPr>
          <w:rFonts w:ascii="Arial" w:eastAsia="Times New Roman" w:hAnsi="Arial" w:cs="Arial"/>
          <w:b/>
          <w:bCs/>
          <w:color w:val="000000"/>
          <w:sz w:val="28"/>
          <w:szCs w:val="28"/>
          <w:lang w:eastAsia="en-NZ"/>
        </w:rPr>
        <w:t>Additional literacy / academic pathways</w:t>
      </w:r>
      <w:r w:rsidRPr="00164628">
        <w:rPr>
          <w:rFonts w:ascii="Arial" w:eastAsia="Times New Roman" w:hAnsi="Arial" w:cs="Arial"/>
          <w:color w:val="000000"/>
          <w:sz w:val="28"/>
          <w:szCs w:val="28"/>
          <w:lang w:eastAsia="en-NZ"/>
        </w:rPr>
        <w:t> </w:t>
      </w:r>
    </w:p>
    <w:p w14:paraId="1D44EADC" w14:textId="77777777" w:rsidR="00C01B9E" w:rsidRPr="00164628" w:rsidRDefault="00C01B9E" w:rsidP="00C01B9E">
      <w:pPr>
        <w:spacing w:after="0" w:line="240" w:lineRule="auto"/>
        <w:ind w:left="-150"/>
        <w:textAlignment w:val="baseline"/>
        <w:rPr>
          <w:rFonts w:ascii="Segoe UI" w:eastAsia="Times New Roman" w:hAnsi="Segoe UI" w:cs="Segoe UI"/>
          <w:sz w:val="28"/>
          <w:szCs w:val="28"/>
          <w:lang w:eastAsia="en-NZ"/>
        </w:rPr>
      </w:pPr>
    </w:p>
    <w:p w14:paraId="77F2AA79" w14:textId="77777777" w:rsidR="00C01B9E" w:rsidRPr="00164628" w:rsidRDefault="00C01B9E" w:rsidP="00C01B9E">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color w:val="000000"/>
          <w:lang w:eastAsia="en-NZ"/>
        </w:rPr>
        <w:t>The English Language and the English for Academic Purposes unit standards offer an additional literacy pathway for learners who will require targeted ESOL support from Year 9 to Year 13. The EL unit standards are available to Year 9 and 10 learners with the school’s consent. </w:t>
      </w:r>
    </w:p>
    <w:p w14:paraId="3382D8C5" w14:textId="77777777" w:rsidR="00C01B9E" w:rsidRDefault="00C01B9E" w:rsidP="00C01B9E">
      <w:pPr>
        <w:spacing w:after="0" w:line="240" w:lineRule="auto"/>
        <w:textAlignment w:val="baseline"/>
        <w:rPr>
          <w:rFonts w:ascii="Arial" w:eastAsia="Times New Roman" w:hAnsi="Arial" w:cs="Arial"/>
          <w:color w:val="000000"/>
          <w:lang w:eastAsia="en-NZ"/>
        </w:rPr>
      </w:pPr>
    </w:p>
    <w:p w14:paraId="3DC2DE4D" w14:textId="77777777" w:rsidR="00C01B9E" w:rsidRPr="00164628" w:rsidRDefault="00C01B9E" w:rsidP="00C01B9E">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color w:val="000000"/>
          <w:lang w:eastAsia="en-NZ"/>
        </w:rPr>
        <w:t>The chart shows how these standards can be used as building blocks towards the </w:t>
      </w:r>
      <w:hyperlink r:id="rId14" w:tgtFrame="_blank" w:history="1">
        <w:r w:rsidRPr="00164628">
          <w:rPr>
            <w:rFonts w:ascii="Arial" w:eastAsia="Times New Roman" w:hAnsi="Arial" w:cs="Arial"/>
            <w:color w:val="467886"/>
            <w:u w:val="single"/>
            <w:shd w:val="clear" w:color="auto" w:fill="FFFFFF"/>
            <w:lang w:eastAsia="en-NZ"/>
          </w:rPr>
          <w:t>NCEA Literacy co-requisites</w:t>
        </w:r>
      </w:hyperlink>
      <w:r w:rsidRPr="00164628">
        <w:rPr>
          <w:rFonts w:ascii="Arial" w:eastAsia="Times New Roman" w:hAnsi="Arial" w:cs="Arial"/>
          <w:color w:val="000000"/>
          <w:lang w:eastAsia="en-NZ"/>
        </w:rPr>
        <w:t>, as well as </w:t>
      </w:r>
      <w:hyperlink r:id="rId15" w:tgtFrame="_blank" w:history="1">
        <w:r w:rsidRPr="00164628">
          <w:rPr>
            <w:rFonts w:ascii="Arial" w:eastAsia="Times New Roman" w:hAnsi="Arial" w:cs="Arial"/>
            <w:color w:val="467886"/>
            <w:u w:val="single"/>
            <w:shd w:val="clear" w:color="auto" w:fill="FFFFFF"/>
            <w:lang w:eastAsia="en-NZ"/>
          </w:rPr>
          <w:t>University Entrance literacy</w:t>
        </w:r>
      </w:hyperlink>
      <w:r w:rsidRPr="00164628">
        <w:rPr>
          <w:rFonts w:ascii="Arial" w:eastAsia="Times New Roman" w:hAnsi="Arial" w:cs="Arial"/>
          <w:color w:val="000000"/>
          <w:lang w:eastAsia="en-NZ"/>
        </w:rPr>
        <w:t> requirements. It also shows the relationship between the EL and EAP unit standards and the English Language Learning Progressions (ELLP) stages and the </w:t>
      </w:r>
      <w:hyperlink r:id="rId16" w:tgtFrame="_blank" w:history="1">
        <w:r w:rsidRPr="00164628">
          <w:rPr>
            <w:rFonts w:ascii="Arial" w:eastAsia="Times New Roman" w:hAnsi="Arial" w:cs="Arial"/>
            <w:color w:val="467886"/>
            <w:u w:val="single"/>
            <w:shd w:val="clear" w:color="auto" w:fill="FFFFFF"/>
            <w:lang w:eastAsia="en-NZ"/>
          </w:rPr>
          <w:t>Common European Framework of Reference for Languages (CEFR)</w:t>
        </w:r>
      </w:hyperlink>
      <w:r w:rsidRPr="00164628">
        <w:rPr>
          <w:rFonts w:ascii="Arial" w:eastAsia="Times New Roman" w:hAnsi="Arial" w:cs="Arial"/>
          <w:color w:val="000000"/>
          <w:lang w:eastAsia="en-NZ"/>
        </w:rPr>
        <w:t>. </w:t>
      </w:r>
    </w:p>
    <w:p w14:paraId="77D6F68D" w14:textId="77777777" w:rsidR="00C01B9E" w:rsidRPr="00164628" w:rsidRDefault="00C01B9E" w:rsidP="00C01B9E">
      <w:pPr>
        <w:spacing w:after="0" w:line="240" w:lineRule="auto"/>
        <w:textAlignment w:val="baseline"/>
        <w:rPr>
          <w:rFonts w:ascii="Segoe UI" w:eastAsia="Times New Roman" w:hAnsi="Segoe UI" w:cs="Segoe UI"/>
          <w:sz w:val="18"/>
          <w:szCs w:val="18"/>
          <w:lang w:eastAsia="en-NZ"/>
        </w:rPr>
      </w:pPr>
      <w:r w:rsidRPr="00164628">
        <w:rPr>
          <w:rFonts w:ascii="Arial" w:eastAsia="Times New Roman" w:hAnsi="Arial" w:cs="Arial"/>
          <w:color w:val="000000"/>
          <w:lang w:eastAsia="en-NZ"/>
        </w:rPr>
        <w:t> </w:t>
      </w:r>
    </w:p>
    <w:p w14:paraId="0CBD8379" w14:textId="77777777" w:rsidR="00C01B9E" w:rsidRDefault="00C01B9E" w:rsidP="00C01B9E">
      <w:pPr>
        <w:pStyle w:val="paragraph"/>
        <w:spacing w:before="0" w:beforeAutospacing="0" w:after="0" w:afterAutospacing="0"/>
        <w:ind w:left="-285"/>
        <w:textAlignment w:val="baseline"/>
        <w:rPr>
          <w:rFonts w:ascii="Tahoma" w:hAnsi="Tahoma" w:cs="Tahoma"/>
          <w:i/>
          <w:iCs/>
        </w:rPr>
      </w:pPr>
      <w:r w:rsidRPr="00164628">
        <w:rPr>
          <w:rFonts w:ascii="Segoe UI" w:hAnsi="Segoe UI" w:cs="Segoe UI"/>
          <w:i/>
          <w:iCs/>
          <w:noProof/>
          <w:sz w:val="18"/>
          <w:szCs w:val="18"/>
        </w:rPr>
        <w:drawing>
          <wp:inline distT="0" distB="0" distL="0" distR="0" wp14:anchorId="6C8BFDD0" wp14:editId="21F9EE78">
            <wp:extent cx="6100731" cy="2979868"/>
            <wp:effectExtent l="0" t="0" r="0" b="0"/>
            <wp:docPr id="55" name="Picture 14" descr="A diagram of a softw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 diagram of a software syste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1093" cy="2994698"/>
                    </a:xfrm>
                    <a:prstGeom prst="rect">
                      <a:avLst/>
                    </a:prstGeom>
                    <a:noFill/>
                    <a:ln>
                      <a:noFill/>
                    </a:ln>
                  </pic:spPr>
                </pic:pic>
              </a:graphicData>
            </a:graphic>
          </wp:inline>
        </w:drawing>
      </w:r>
    </w:p>
    <w:p w14:paraId="6D1AD3AD" w14:textId="0C043920" w:rsidR="002A60CC" w:rsidRDefault="002A60CC">
      <w:pPr>
        <w:rPr>
          <w:rFonts w:ascii="Arial" w:eastAsiaTheme="majorEastAsia" w:hAnsi="Arial" w:cs="Arial"/>
          <w:b/>
          <w:bCs/>
          <w:sz w:val="28"/>
          <w:szCs w:val="28"/>
        </w:rPr>
      </w:pPr>
    </w:p>
    <w:sectPr w:rsidR="002A60CC" w:rsidSect="007A6953">
      <w:headerReference w:type="even" r:id="rId18"/>
      <w:footerReference w:type="even" r:id="rId19"/>
      <w:footerReference w:type="default" r:id="rId20"/>
      <w:headerReference w:type="first" r:id="rId21"/>
      <w:footerReference w:type="first" r:id="rId22"/>
      <w:pgSz w:w="12240" w:h="15840"/>
      <w:pgMar w:top="15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58F0" w14:textId="77777777" w:rsidR="00986805" w:rsidRDefault="00986805" w:rsidP="00214A88">
      <w:pPr>
        <w:spacing w:after="0" w:line="240" w:lineRule="auto"/>
      </w:pPr>
      <w:r>
        <w:separator/>
      </w:r>
    </w:p>
  </w:endnote>
  <w:endnote w:type="continuationSeparator" w:id="0">
    <w:p w14:paraId="3EE248E4" w14:textId="77777777" w:rsidR="00986805" w:rsidRDefault="00986805" w:rsidP="0021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B753" w14:textId="23694974" w:rsidR="00214A88" w:rsidRDefault="00214A88">
    <w:pPr>
      <w:pStyle w:val="Footer"/>
    </w:pPr>
    <w:r>
      <w:rPr>
        <w:noProof/>
      </w:rPr>
      <mc:AlternateContent>
        <mc:Choice Requires="wps">
          <w:drawing>
            <wp:anchor distT="0" distB="0" distL="0" distR="0" simplePos="0" relativeHeight="251662336" behindDoc="0" locked="0" layoutInCell="1" allowOverlap="1" wp14:anchorId="1933A33C" wp14:editId="1B3F312A">
              <wp:simplePos x="635" y="635"/>
              <wp:positionH relativeFrom="page">
                <wp:align>center</wp:align>
              </wp:positionH>
              <wp:positionV relativeFrom="page">
                <wp:align>bottom</wp:align>
              </wp:positionV>
              <wp:extent cx="815340" cy="368935"/>
              <wp:effectExtent l="0" t="0" r="3810" b="0"/>
              <wp:wrapNone/>
              <wp:docPr id="129274598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87CB800" w14:textId="63ABDB1F"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3A33C"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textbox style="mso-fit-shape-to-text:t" inset="0,0,0,15pt">
                <w:txbxContent>
                  <w:p w14:paraId="787CB800" w14:textId="63ABDB1F"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995726"/>
      <w:docPartObj>
        <w:docPartGallery w:val="Page Numbers (Bottom of Page)"/>
        <w:docPartUnique/>
      </w:docPartObj>
    </w:sdtPr>
    <w:sdtEndPr>
      <w:rPr>
        <w:noProof/>
      </w:rPr>
    </w:sdtEndPr>
    <w:sdtContent>
      <w:p w14:paraId="66F05046" w14:textId="1D9C33A1" w:rsidR="00E3222A" w:rsidRDefault="00E322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B775F" w14:textId="40C52A30" w:rsidR="00214A88" w:rsidRDefault="0021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A6DC" w14:textId="401B1255" w:rsidR="00214A88" w:rsidRDefault="00214A88">
    <w:pPr>
      <w:pStyle w:val="Footer"/>
    </w:pPr>
    <w:r>
      <w:rPr>
        <w:noProof/>
      </w:rPr>
      <mc:AlternateContent>
        <mc:Choice Requires="wps">
          <w:drawing>
            <wp:anchor distT="0" distB="0" distL="0" distR="0" simplePos="0" relativeHeight="251661312" behindDoc="0" locked="0" layoutInCell="1" allowOverlap="1" wp14:anchorId="699B1301" wp14:editId="6E11D82E">
              <wp:simplePos x="635" y="635"/>
              <wp:positionH relativeFrom="page">
                <wp:align>center</wp:align>
              </wp:positionH>
              <wp:positionV relativeFrom="page">
                <wp:align>bottom</wp:align>
              </wp:positionV>
              <wp:extent cx="815340" cy="368935"/>
              <wp:effectExtent l="0" t="0" r="3810" b="0"/>
              <wp:wrapNone/>
              <wp:docPr id="201817184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3DF4A3D" w14:textId="382FD835"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B1301" id="_x0000_t202" coordsize="21600,21600" o:spt="202" path="m,l,21600r21600,l21600,xe">
              <v:stroke joinstyle="miter"/>
              <v:path gradientshapeok="t" o:connecttype="rect"/>
            </v:shapetype>
            <v:shape id="Text Box 4" o:spid="_x0000_s1030"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textbox style="mso-fit-shape-to-text:t" inset="0,0,0,15pt">
                <w:txbxContent>
                  <w:p w14:paraId="53DF4A3D" w14:textId="382FD835"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6187" w14:textId="77777777" w:rsidR="00986805" w:rsidRDefault="00986805" w:rsidP="00214A88">
      <w:pPr>
        <w:spacing w:after="0" w:line="240" w:lineRule="auto"/>
      </w:pPr>
      <w:r>
        <w:separator/>
      </w:r>
    </w:p>
  </w:footnote>
  <w:footnote w:type="continuationSeparator" w:id="0">
    <w:p w14:paraId="33D01173" w14:textId="77777777" w:rsidR="00986805" w:rsidRDefault="00986805" w:rsidP="0021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F3E9" w14:textId="7A9C968F" w:rsidR="00214A88" w:rsidRDefault="00214A88">
    <w:pPr>
      <w:pStyle w:val="Header"/>
    </w:pPr>
    <w:r>
      <w:rPr>
        <w:noProof/>
      </w:rPr>
      <mc:AlternateContent>
        <mc:Choice Requires="wps">
          <w:drawing>
            <wp:anchor distT="0" distB="0" distL="0" distR="0" simplePos="0" relativeHeight="251659264" behindDoc="0" locked="0" layoutInCell="1" allowOverlap="1" wp14:anchorId="6448D778" wp14:editId="0701766C">
              <wp:simplePos x="635" y="635"/>
              <wp:positionH relativeFrom="page">
                <wp:align>center</wp:align>
              </wp:positionH>
              <wp:positionV relativeFrom="page">
                <wp:align>top</wp:align>
              </wp:positionV>
              <wp:extent cx="815340" cy="368935"/>
              <wp:effectExtent l="0" t="0" r="3810" b="12065"/>
              <wp:wrapNone/>
              <wp:docPr id="85882651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3D424B" w14:textId="7524E9F8"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8D778"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textbox style="mso-fit-shape-to-text:t" inset="0,15pt,0,0">
                <w:txbxContent>
                  <w:p w14:paraId="1C3D424B" w14:textId="7524E9F8"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5260" w14:textId="199856DA" w:rsidR="00214A88" w:rsidRDefault="00214A88">
    <w:pPr>
      <w:pStyle w:val="Header"/>
    </w:pPr>
    <w:r>
      <w:rPr>
        <w:noProof/>
      </w:rPr>
      <mc:AlternateContent>
        <mc:Choice Requires="wps">
          <w:drawing>
            <wp:anchor distT="0" distB="0" distL="0" distR="0" simplePos="0" relativeHeight="251658240" behindDoc="0" locked="0" layoutInCell="1" allowOverlap="1" wp14:anchorId="0448AC09" wp14:editId="104CF74E">
              <wp:simplePos x="635" y="635"/>
              <wp:positionH relativeFrom="page">
                <wp:align>center</wp:align>
              </wp:positionH>
              <wp:positionV relativeFrom="page">
                <wp:align>top</wp:align>
              </wp:positionV>
              <wp:extent cx="815340" cy="368935"/>
              <wp:effectExtent l="0" t="0" r="3810" b="12065"/>
              <wp:wrapNone/>
              <wp:docPr id="44015453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BDEE4AC" w14:textId="30F7A182"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8AC09" id="_x0000_t202" coordsize="21600,21600" o:spt="202" path="m,l,21600r21600,l21600,xe">
              <v:stroke joinstyle="miter"/>
              <v:path gradientshapeok="t" o:connecttype="rect"/>
            </v:shapetype>
            <v:shape id="Text Box 1" o:spid="_x0000_s1029"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KhDQIAABw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8bH7PVRnHMpBv29v+abB0lvmwwtzuGDsFkUb&#10;nvGQCtqSwmBRUoP78Td/zEfeMUpJi4IpqUFFU6K+GdxH1FYypnf5PMebG9370TBH/QAowym+CMuT&#10;GfOCGk3pQL+hnNexEIaY4ViupGE0H0KvXHwOXKzXKQllZFnYmp3lETrSFbl87d6YswPhATf1BKOa&#10;WPGO9z43/unt+hiQ/bSUSG1P5MA4SjCtdXguUeO/3lPW9VGvfgI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OtIMqENAgAAHAQA&#10;AA4AAAAAAAAAAAAAAAAALgIAAGRycy9lMm9Eb2MueG1sUEsBAi0AFAAGAAgAAAAhAPSvwUfaAAAA&#10;BAEAAA8AAAAAAAAAAAAAAAAAZwQAAGRycy9kb3ducmV2LnhtbFBLBQYAAAAABAAEAPMAAABuBQAA&#10;AAA=&#10;" filled="f" stroked="f">
              <v:textbox style="mso-fit-shape-to-text:t" inset="0,15pt,0,0">
                <w:txbxContent>
                  <w:p w14:paraId="7BDEE4AC" w14:textId="30F7A182" w:rsidR="00214A88" w:rsidRPr="00214A88" w:rsidRDefault="00214A88" w:rsidP="00214A88">
                    <w:pPr>
                      <w:spacing w:after="0"/>
                      <w:rPr>
                        <w:rFonts w:ascii="Calibri" w:eastAsia="Calibri" w:hAnsi="Calibri" w:cs="Calibri"/>
                        <w:noProof/>
                        <w:color w:val="000000"/>
                        <w:sz w:val="20"/>
                        <w:szCs w:val="20"/>
                      </w:rPr>
                    </w:pPr>
                    <w:r w:rsidRPr="00214A88">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B57E6B"/>
    <w:multiLevelType w:val="hybridMultilevel"/>
    <w:tmpl w:val="C0620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43144E"/>
    <w:multiLevelType w:val="multilevel"/>
    <w:tmpl w:val="3A02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3230E"/>
    <w:multiLevelType w:val="hybridMultilevel"/>
    <w:tmpl w:val="264C8538"/>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12" w15:restartNumberingAfterBreak="0">
    <w:nsid w:val="7C64613A"/>
    <w:multiLevelType w:val="multilevel"/>
    <w:tmpl w:val="8458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D12C9"/>
    <w:multiLevelType w:val="hybridMultilevel"/>
    <w:tmpl w:val="A45875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0560532">
    <w:abstractNumId w:val="8"/>
  </w:num>
  <w:num w:numId="2" w16cid:durableId="614092286">
    <w:abstractNumId w:val="6"/>
  </w:num>
  <w:num w:numId="3" w16cid:durableId="1084885178">
    <w:abstractNumId w:val="5"/>
  </w:num>
  <w:num w:numId="4" w16cid:durableId="373383005">
    <w:abstractNumId w:val="4"/>
  </w:num>
  <w:num w:numId="5" w16cid:durableId="1906600238">
    <w:abstractNumId w:val="7"/>
  </w:num>
  <w:num w:numId="6" w16cid:durableId="411925461">
    <w:abstractNumId w:val="3"/>
  </w:num>
  <w:num w:numId="7" w16cid:durableId="1932468991">
    <w:abstractNumId w:val="2"/>
  </w:num>
  <w:num w:numId="8" w16cid:durableId="1937326592">
    <w:abstractNumId w:val="1"/>
  </w:num>
  <w:num w:numId="9" w16cid:durableId="1506549627">
    <w:abstractNumId w:val="0"/>
  </w:num>
  <w:num w:numId="10" w16cid:durableId="1386955514">
    <w:abstractNumId w:val="12"/>
  </w:num>
  <w:num w:numId="11" w16cid:durableId="1004750543">
    <w:abstractNumId w:val="9"/>
  </w:num>
  <w:num w:numId="12" w16cid:durableId="1141387220">
    <w:abstractNumId w:val="10"/>
  </w:num>
  <w:num w:numId="13" w16cid:durableId="1696883407">
    <w:abstractNumId w:val="11"/>
  </w:num>
  <w:num w:numId="14" w16cid:durableId="602107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50F3"/>
    <w:rsid w:val="00112BA1"/>
    <w:rsid w:val="00127054"/>
    <w:rsid w:val="0015074B"/>
    <w:rsid w:val="00214A88"/>
    <w:rsid w:val="00277E6B"/>
    <w:rsid w:val="0029639D"/>
    <w:rsid w:val="002A60CC"/>
    <w:rsid w:val="00326F90"/>
    <w:rsid w:val="00511CB4"/>
    <w:rsid w:val="0054085A"/>
    <w:rsid w:val="00601B06"/>
    <w:rsid w:val="006043F1"/>
    <w:rsid w:val="006414BE"/>
    <w:rsid w:val="0064387A"/>
    <w:rsid w:val="007904E2"/>
    <w:rsid w:val="007A1715"/>
    <w:rsid w:val="007A6953"/>
    <w:rsid w:val="007A7B42"/>
    <w:rsid w:val="007B13C0"/>
    <w:rsid w:val="007E0C92"/>
    <w:rsid w:val="008D7F9D"/>
    <w:rsid w:val="00917DEC"/>
    <w:rsid w:val="00977918"/>
    <w:rsid w:val="00986805"/>
    <w:rsid w:val="009B6923"/>
    <w:rsid w:val="00AA1D8D"/>
    <w:rsid w:val="00B47730"/>
    <w:rsid w:val="00BA463A"/>
    <w:rsid w:val="00BF5F13"/>
    <w:rsid w:val="00C01B9E"/>
    <w:rsid w:val="00CB0664"/>
    <w:rsid w:val="00CB1D56"/>
    <w:rsid w:val="00CB4D46"/>
    <w:rsid w:val="00CF4D16"/>
    <w:rsid w:val="00D25714"/>
    <w:rsid w:val="00D81049"/>
    <w:rsid w:val="00D872B5"/>
    <w:rsid w:val="00E3222A"/>
    <w:rsid w:val="00EF54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E4B8F"/>
  <w14:defaultImageDpi w14:val="300"/>
  <w15:docId w15:val="{76156DE7-22D6-45FF-9B53-86B78D97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54085A"/>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54085A"/>
  </w:style>
  <w:style w:type="character" w:customStyle="1" w:styleId="wacimagecontainer">
    <w:name w:val="wacimagecontainer"/>
    <w:basedOn w:val="DefaultParagraphFont"/>
    <w:rsid w:val="0054085A"/>
  </w:style>
  <w:style w:type="character" w:styleId="Hyperlink">
    <w:name w:val="Hyperlink"/>
    <w:basedOn w:val="DefaultParagraphFont"/>
    <w:uiPriority w:val="99"/>
    <w:unhideWhenUsed/>
    <w:rsid w:val="00CB4D46"/>
    <w:rPr>
      <w:color w:val="0000FF"/>
      <w:u w:val="single"/>
    </w:rPr>
  </w:style>
  <w:style w:type="character" w:customStyle="1" w:styleId="normaltextrun">
    <w:name w:val="normaltextrun"/>
    <w:basedOn w:val="DefaultParagraphFont"/>
    <w:rsid w:val="007A1715"/>
  </w:style>
  <w:style w:type="character" w:styleId="UnresolvedMention">
    <w:name w:val="Unresolved Mention"/>
    <w:basedOn w:val="DefaultParagraphFont"/>
    <w:uiPriority w:val="99"/>
    <w:semiHidden/>
    <w:unhideWhenUsed/>
    <w:rsid w:val="00277E6B"/>
    <w:rPr>
      <w:color w:val="605E5C"/>
      <w:shd w:val="clear" w:color="auto" w:fill="E1DFDD"/>
    </w:rPr>
  </w:style>
  <w:style w:type="character" w:styleId="FollowedHyperlink">
    <w:name w:val="FollowedHyperlink"/>
    <w:basedOn w:val="DefaultParagraphFont"/>
    <w:uiPriority w:val="99"/>
    <w:semiHidden/>
    <w:unhideWhenUsed/>
    <w:rsid w:val="00112B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nzqa.govt.nz/ncea/understanding-secondary-quals/university-entrance/literacy-for-ue/"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oe.int/en/web/common-european-framework-reference-languages/table-1-cefr-3.3-common-reference-levels-global-scale" TargetMode="External"/><Relationship Id="rId20" Type="http://schemas.openxmlformats.org/officeDocument/2006/relationships/footer" Target="foot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nzqa.govt.nz/ncea/understanding-secondary-quals/university-entrance/literacy-for-ue/"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newzealandcurriculum.tahurangi.education.govt.nz/ellp-and-ellp-pathway/5637238336.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zealandcurriculum.tahurangi.education.govt.nz/english-language-learning-progressions-support/5637257083.p" TargetMode="External"/><Relationship Id="rId14" Type="http://schemas.openxmlformats.org/officeDocument/2006/relationships/hyperlink" Target="https://ncea.education.govt.nz/standards-approved-ncea-co-requisite-during-transition-period-2024-2027"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A787E9B28F747049A43546578A2CD07F" ma:contentTypeVersion="5" ma:contentTypeDescription="Default document class for adding items via wizard or drag and drop." ma:contentTypeScope="" ma:versionID="829fe46a021327ed79ce16e457c96767">
  <xsd:schema xmlns:xsd="http://www.w3.org/2001/XMLSchema" xmlns:xs="http://www.w3.org/2001/XMLSchema" xmlns:p="http://schemas.microsoft.com/office/2006/metadata/properties" xmlns:ns2="d267a1a7-8edd-4111-a118-4a206d87cecc" xmlns:ns3="49962b9a-5c62-4955-8dee-162e7f75b7cb" targetNamespace="http://schemas.microsoft.com/office/2006/metadata/properties" ma:root="true" ma:fieldsID="39b47c9fb02e909998d9df9ba3dbf227" ns2:_="" ns3:_="">
    <xsd:import namespace="d267a1a7-8edd-4111-a118-4a206d87cecc"/>
    <xsd:import namespace="49962b9a-5c62-4955-8dee-162e7f75b7cb"/>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de9809-39dc-4c19-9235-3f15e9376474}" ma:internalName="TaxCatchAll" ma:showField="CatchAllData" ma:web="49962b9a-5c62-4955-8dee-162e7f75b7c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de9809-39dc-4c19-9235-3f15e9376474}" ma:internalName="TaxCatchAllLabel" ma:readOnly="true" ma:showField="CatchAllDataLabel" ma:web="49962b9a-5c62-4955-8dee-162e7f75b7cb">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962b9a-5c62-4955-8dee-162e7f75b7cb"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9962b9a-5c62-4955-8dee-162e7f75b7cb">MoEd-67749906-122149</_dlc_DocId>
    <_dlc_DocIdUrl xmlns="49962b9a-5c62-4955-8dee-162e7f75b7cb">
      <Url>https://educationgovtnz.sharepoint.com/sites/msteams_838b4f_062413/_layouts/15/DocIdRedir.aspx?ID=MoEd-67749906-122149</Url>
      <Description>MoEd-67749906-122149</Description>
    </_dlc_DocIdUr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3509D56-E8EC-4C1A-9652-F59C68975CA2}"/>
</file>

<file path=customXml/itemProps3.xml><?xml version="1.0" encoding="utf-8"?>
<ds:datastoreItem xmlns:ds="http://schemas.openxmlformats.org/officeDocument/2006/customXml" ds:itemID="{279B9732-2176-4725-B878-6DB861CFEE1E}"/>
</file>

<file path=customXml/itemProps4.xml><?xml version="1.0" encoding="utf-8"?>
<ds:datastoreItem xmlns:ds="http://schemas.openxmlformats.org/officeDocument/2006/customXml" ds:itemID="{777EFF4C-15E5-4520-A986-9577057D53C2}"/>
</file>

<file path=customXml/itemProps5.xml><?xml version="1.0" encoding="utf-8"?>
<ds:datastoreItem xmlns:ds="http://schemas.openxmlformats.org/officeDocument/2006/customXml" ds:itemID="{F344EEFE-A8A0-4E43-BE64-B437E4C1B74F}"/>
</file>

<file path=customXml/itemProps6.xml><?xml version="1.0" encoding="utf-8"?>
<ds:datastoreItem xmlns:ds="http://schemas.openxmlformats.org/officeDocument/2006/customXml" ds:itemID="{0D0E274B-AD56-4D7C-B7A2-6A5E277B6329}"/>
</file>

<file path=docProps/app.xml><?xml version="1.0" encoding="utf-8"?>
<Properties xmlns="http://schemas.openxmlformats.org/officeDocument/2006/extended-properties" xmlns:vt="http://schemas.openxmlformats.org/officeDocument/2006/docPropsVTypes">
  <Template>Normal</Template>
  <TotalTime>2</TotalTime>
  <Pages>8</Pages>
  <Words>1949</Words>
  <Characters>11113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Kirsty MacDiarmid</cp:lastModifiedBy>
  <cp:revision>2</cp:revision>
  <dcterms:created xsi:type="dcterms:W3CDTF">2026-01-27T01:09:00Z</dcterms:created>
  <dcterms:modified xsi:type="dcterms:W3CDTF">2026-01-27T01:09:00Z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1a3c39ab,3330a713,26e3e319</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784adbc6,4d0dbcfe,37cfc393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2026-01-26T20:46:05Z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99a1e92e-42dd-4452-917e-3caf3c47cc18</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0x01010053526B971DAC78418EC6A9ED490C61AF00A787E9B28F747049A43546578A2CD07F</vt:lpwstr>
  </property>
  <property fmtid="{D5CDD505-2E9C-101B-9397-08002B2CF9AE}" pid="17" name="_dlc_DocIdItemGuid">
    <vt:lpwstr>ace7889c-65fb-498b-b9cb-5c4aa4c5e3ed</vt:lpwstr>
  </property>
</Properties>
</file>