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99ED" w14:textId="77777777" w:rsidR="002E517F" w:rsidRDefault="00015596" w:rsidP="007B47D3">
      <w:pPr>
        <w:pStyle w:val="BodyText"/>
      </w:pPr>
      <w:r>
        <w:rPr>
          <w:noProof/>
        </w:rPr>
        <w:drawing>
          <wp:inline distT="0" distB="0" distL="0" distR="0" wp14:anchorId="398FC6BD" wp14:editId="22C43180">
            <wp:extent cx="1413828" cy="485013"/>
            <wp:effectExtent l="0" t="0" r="0" b="0"/>
            <wp:docPr id="3" name="Image 3" descr="Ministry of Education logo (Te Tāhuhu o te Mātauranga Logo). This logo represents our kāwanatanga role in providing a national education system that meets the needs of ākonga in Aotearo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inistry of Education logo (Te Tāhuhu o te Mātauranga Logo). This logo represents our kāwanatanga role in providing a national education system that meets the needs of ākonga in Aotearoa."/>
                    <pic:cNvPicPr/>
                  </pic:nvPicPr>
                  <pic:blipFill>
                    <a:blip r:embed="rId11" cstate="print"/>
                    <a:stretch>
                      <a:fillRect/>
                    </a:stretch>
                  </pic:blipFill>
                  <pic:spPr>
                    <a:xfrm>
                      <a:off x="0" y="0"/>
                      <a:ext cx="1413828" cy="485013"/>
                    </a:xfrm>
                    <a:prstGeom prst="rect">
                      <a:avLst/>
                    </a:prstGeom>
                  </pic:spPr>
                </pic:pic>
              </a:graphicData>
            </a:graphic>
          </wp:inline>
        </w:drawing>
      </w:r>
    </w:p>
    <w:p w14:paraId="29E515DD" w14:textId="750CB674" w:rsidR="00F53924" w:rsidRPr="00B8727B" w:rsidRDefault="00015596" w:rsidP="00B8727B">
      <w:pPr>
        <w:pStyle w:val="Heading1"/>
      </w:pPr>
      <w:bookmarkStart w:id="0" w:name="Framework_for_Action:_A_quality_educatio"/>
      <w:bookmarkEnd w:id="0"/>
      <w:r w:rsidRPr="00B8727B">
        <w:t>Framework for Action: A quality education for all framework</w:t>
      </w:r>
    </w:p>
    <w:p w14:paraId="48B0D552" w14:textId="3349D313" w:rsidR="00320828" w:rsidRPr="007B47D3" w:rsidRDefault="00F53924" w:rsidP="007B47D3">
      <w:r w:rsidRPr="007B47D3">
        <w:t>Settlement between IHC, the Ministry of Education and Minister of Education</w:t>
      </w:r>
    </w:p>
    <w:p w14:paraId="7E7F0037" w14:textId="32334C8E" w:rsidR="00320828" w:rsidRPr="00320828" w:rsidRDefault="00F44A96" w:rsidP="007B47D3">
      <w:r>
        <w:t xml:space="preserve">For more information, visit: </w:t>
      </w:r>
      <w:hyperlink r:id="rId12" w:history="1">
        <w:r w:rsidRPr="006C0CAA">
          <w:rPr>
            <w:rStyle w:val="Hyperlink"/>
          </w:rPr>
          <w:t>www.education.govt.nz/foa</w:t>
        </w:r>
      </w:hyperlink>
    </w:p>
    <w:p w14:paraId="65F8A866" w14:textId="77777777" w:rsidR="002E517F" w:rsidRDefault="00015596" w:rsidP="007B47D3">
      <w:pPr>
        <w:pStyle w:val="BodyText"/>
      </w:pPr>
      <w:r>
        <w:rPr>
          <w:w w:val="105"/>
        </w:rPr>
        <w:t>The</w:t>
      </w:r>
      <w:r>
        <w:rPr>
          <w:spacing w:val="-15"/>
          <w:w w:val="105"/>
        </w:rPr>
        <w:t xml:space="preserve"> </w:t>
      </w:r>
      <w:r>
        <w:rPr>
          <w:w w:val="105"/>
        </w:rPr>
        <w:t>Ministry</w:t>
      </w:r>
      <w:r>
        <w:rPr>
          <w:spacing w:val="-13"/>
          <w:w w:val="105"/>
        </w:rPr>
        <w:t xml:space="preserve"> </w:t>
      </w:r>
      <w:r>
        <w:rPr>
          <w:w w:val="105"/>
        </w:rPr>
        <w:t>of</w:t>
      </w:r>
      <w:r>
        <w:rPr>
          <w:spacing w:val="-14"/>
          <w:w w:val="105"/>
        </w:rPr>
        <w:t xml:space="preserve"> </w:t>
      </w:r>
      <w:r>
        <w:rPr>
          <w:w w:val="105"/>
        </w:rPr>
        <w:t>Education</w:t>
      </w:r>
      <w:r>
        <w:rPr>
          <w:spacing w:val="-14"/>
          <w:w w:val="105"/>
        </w:rPr>
        <w:t xml:space="preserve"> </w:t>
      </w:r>
      <w:r>
        <w:rPr>
          <w:w w:val="105"/>
        </w:rPr>
        <w:t>will</w:t>
      </w:r>
      <w:r>
        <w:rPr>
          <w:spacing w:val="-15"/>
          <w:w w:val="105"/>
        </w:rPr>
        <w:t xml:space="preserve"> </w:t>
      </w:r>
      <w:r>
        <w:rPr>
          <w:w w:val="105"/>
        </w:rPr>
        <w:t>take</w:t>
      </w:r>
      <w:r>
        <w:rPr>
          <w:spacing w:val="-13"/>
          <w:w w:val="105"/>
        </w:rPr>
        <w:t xml:space="preserve"> </w:t>
      </w:r>
      <w:r>
        <w:rPr>
          <w:w w:val="105"/>
        </w:rPr>
        <w:t>reasonable</w:t>
      </w:r>
      <w:r>
        <w:rPr>
          <w:spacing w:val="-14"/>
          <w:w w:val="105"/>
        </w:rPr>
        <w:t xml:space="preserve"> </w:t>
      </w:r>
      <w:r>
        <w:rPr>
          <w:w w:val="105"/>
        </w:rPr>
        <w:t>steps</w:t>
      </w:r>
      <w:r>
        <w:rPr>
          <w:spacing w:val="-14"/>
          <w:w w:val="105"/>
        </w:rPr>
        <w:t xml:space="preserve"> </w:t>
      </w:r>
      <w:r>
        <w:rPr>
          <w:w w:val="105"/>
        </w:rPr>
        <w:t>to</w:t>
      </w:r>
      <w:r>
        <w:rPr>
          <w:spacing w:val="-14"/>
          <w:w w:val="105"/>
        </w:rPr>
        <w:t xml:space="preserve"> </w:t>
      </w:r>
      <w:r>
        <w:rPr>
          <w:w w:val="105"/>
        </w:rPr>
        <w:t>implement</w:t>
      </w:r>
      <w:r>
        <w:rPr>
          <w:spacing w:val="-11"/>
          <w:w w:val="105"/>
        </w:rPr>
        <w:t xml:space="preserve"> </w:t>
      </w:r>
      <w:r>
        <w:rPr>
          <w:w w:val="105"/>
        </w:rPr>
        <w:t>the</w:t>
      </w:r>
      <w:r>
        <w:rPr>
          <w:spacing w:val="-13"/>
          <w:w w:val="105"/>
        </w:rPr>
        <w:t xml:space="preserve"> </w:t>
      </w:r>
      <w:r>
        <w:rPr>
          <w:w w:val="105"/>
        </w:rPr>
        <w:t>following</w:t>
      </w:r>
      <w:r>
        <w:rPr>
          <w:spacing w:val="-14"/>
          <w:w w:val="105"/>
        </w:rPr>
        <w:t xml:space="preserve"> </w:t>
      </w:r>
      <w:r>
        <w:rPr>
          <w:spacing w:val="-2"/>
          <w:w w:val="105"/>
        </w:rPr>
        <w:t>actions:</w:t>
      </w:r>
    </w:p>
    <w:p w14:paraId="7E9AC7A4" w14:textId="68BA701F" w:rsidR="00040444" w:rsidRPr="00040444" w:rsidRDefault="00490776" w:rsidP="002C0B56">
      <w:pPr>
        <w:pStyle w:val="Heading2"/>
      </w:pPr>
      <w:r>
        <w:t xml:space="preserve">1. </w:t>
      </w:r>
      <w:r>
        <w:tab/>
      </w:r>
      <w:r w:rsidR="00015596" w:rsidRPr="008E1BC5">
        <w:t>Investigate options for enhanced, more regular and transparent reporting of data about disabled students by schools and report to the Stakeholder Group on the outcomes of that investigation.</w:t>
      </w:r>
      <w:r w:rsidR="00015596" w:rsidRPr="00040444">
        <w:t xml:space="preserve"> </w:t>
      </w:r>
    </w:p>
    <w:p w14:paraId="0F613C94" w14:textId="1607354D" w:rsidR="002E517F" w:rsidRPr="00040444" w:rsidRDefault="00015596" w:rsidP="007B47D3">
      <w:r w:rsidRPr="00040444">
        <w:t xml:space="preserve">The options explored will include enhanced requirements for Boards of Trustees to report annually to the Ministry on the school experiences of disabled students, including data on the presence, participation and achievement of disabled students, accommodations required for equitable access to education and school life, workforce capacity to teach diverse students and school capacity and capability to provide them with a quality education. </w:t>
      </w:r>
      <w:r w:rsidR="002C0B56">
        <w:br/>
      </w:r>
      <w:r w:rsidRPr="00040444">
        <w:lastRenderedPageBreak/>
        <w:t>The goal of this investigation is that students will be visible in all reporting, including system-wide indicators</w:t>
      </w:r>
      <w:r w:rsidRPr="00040444">
        <w:rPr>
          <w:spacing w:val="-11"/>
        </w:rPr>
        <w:t xml:space="preserve"> </w:t>
      </w:r>
      <w:r w:rsidRPr="00040444">
        <w:t>used</w:t>
      </w:r>
      <w:r w:rsidRPr="00040444">
        <w:rPr>
          <w:spacing w:val="-12"/>
        </w:rPr>
        <w:t xml:space="preserve"> </w:t>
      </w:r>
      <w:r w:rsidRPr="00040444">
        <w:t>to</w:t>
      </w:r>
      <w:r w:rsidRPr="00040444">
        <w:rPr>
          <w:spacing w:val="-14"/>
        </w:rPr>
        <w:t xml:space="preserve"> </w:t>
      </w:r>
      <w:r w:rsidRPr="00040444">
        <w:t>monitor</w:t>
      </w:r>
      <w:r w:rsidRPr="00040444">
        <w:rPr>
          <w:spacing w:val="-11"/>
        </w:rPr>
        <w:t xml:space="preserve"> </w:t>
      </w:r>
      <w:r w:rsidRPr="00040444">
        <w:t>and</w:t>
      </w:r>
      <w:r w:rsidRPr="00040444">
        <w:rPr>
          <w:spacing w:val="-9"/>
        </w:rPr>
        <w:t xml:space="preserve"> </w:t>
      </w:r>
      <w:r w:rsidRPr="00040444">
        <w:t>report</w:t>
      </w:r>
      <w:r w:rsidRPr="00040444">
        <w:rPr>
          <w:spacing w:val="-12"/>
        </w:rPr>
        <w:t xml:space="preserve"> </w:t>
      </w:r>
      <w:r w:rsidRPr="00040444">
        <w:t>on</w:t>
      </w:r>
      <w:r w:rsidRPr="00040444">
        <w:rPr>
          <w:spacing w:val="-13"/>
        </w:rPr>
        <w:t xml:space="preserve"> </w:t>
      </w:r>
      <w:r w:rsidRPr="00040444">
        <w:t>the</w:t>
      </w:r>
      <w:r w:rsidRPr="00040444">
        <w:rPr>
          <w:spacing w:val="-11"/>
        </w:rPr>
        <w:t xml:space="preserve"> </w:t>
      </w:r>
      <w:r w:rsidRPr="00040444">
        <w:t>performance</w:t>
      </w:r>
      <w:r w:rsidRPr="00040444">
        <w:rPr>
          <w:spacing w:val="-11"/>
        </w:rPr>
        <w:t xml:space="preserve"> </w:t>
      </w:r>
      <w:r w:rsidRPr="00040444">
        <w:t>of</w:t>
      </w:r>
      <w:r w:rsidRPr="00040444">
        <w:rPr>
          <w:spacing w:val="-10"/>
        </w:rPr>
        <w:t xml:space="preserve"> </w:t>
      </w:r>
      <w:r w:rsidRPr="00040444">
        <w:t>the</w:t>
      </w:r>
      <w:r w:rsidRPr="00040444">
        <w:rPr>
          <w:spacing w:val="-11"/>
        </w:rPr>
        <w:t xml:space="preserve"> </w:t>
      </w:r>
      <w:r w:rsidRPr="00040444">
        <w:t>education</w:t>
      </w:r>
      <w:r w:rsidRPr="00040444">
        <w:rPr>
          <w:spacing w:val="-13"/>
        </w:rPr>
        <w:t xml:space="preserve"> </w:t>
      </w:r>
      <w:r w:rsidRPr="00040444">
        <w:t>system,</w:t>
      </w:r>
      <w:r w:rsidRPr="00040444">
        <w:rPr>
          <w:spacing w:val="-12"/>
        </w:rPr>
        <w:t xml:space="preserve"> </w:t>
      </w:r>
      <w:r w:rsidRPr="00040444">
        <w:t>and this information will be appropriately aggregated and disaggregated.</w:t>
      </w:r>
    </w:p>
    <w:p w14:paraId="7B8619C7" w14:textId="2C1A60EB" w:rsidR="00040444" w:rsidRPr="002C0B56" w:rsidRDefault="002C0B56" w:rsidP="002C0B56">
      <w:pPr>
        <w:pStyle w:val="Heading2"/>
      </w:pPr>
      <w:r>
        <w:t>2</w:t>
      </w:r>
      <w:proofErr w:type="gramStart"/>
      <w:r>
        <w:t xml:space="preserve">. </w:t>
      </w:r>
      <w:r>
        <w:tab/>
      </w:r>
      <w:r w:rsidR="00015596">
        <w:t>Improve</w:t>
      </w:r>
      <w:proofErr w:type="gramEnd"/>
      <w:r w:rsidR="00015596">
        <w:t xml:space="preserve"> data collection by the Ministry</w:t>
      </w:r>
    </w:p>
    <w:p w14:paraId="205DC658" w14:textId="6F9FF422" w:rsidR="002E517F" w:rsidRPr="00040444" w:rsidRDefault="00015596" w:rsidP="007B47D3">
      <w:r w:rsidRPr="00040444">
        <w:t xml:space="preserve">The Ministry will collect prevalence data on students requiring </w:t>
      </w:r>
      <w:proofErr w:type="gramStart"/>
      <w:r w:rsidRPr="00040444">
        <w:t>accommodations</w:t>
      </w:r>
      <w:proofErr w:type="gramEnd"/>
      <w:r w:rsidRPr="00040444">
        <w:t xml:space="preserve"> and specialist support services to learn. The Ministry will use that data and actual accommodation costs to inform education policies, resource frameworks, plans, and </w:t>
      </w:r>
      <w:proofErr w:type="spellStart"/>
      <w:r w:rsidRPr="00040444">
        <w:t>programmes</w:t>
      </w:r>
      <w:proofErr w:type="spellEnd"/>
      <w:r w:rsidRPr="00040444">
        <w:t>. All disabled students will be subjects of aggregated and disaggregated data collection so that an up-to-date database is available to guide the resourcing and policy framework, which is regularly reviewed, monitored, and adjusted annually.</w:t>
      </w:r>
    </w:p>
    <w:p w14:paraId="4815608D" w14:textId="5F3F88DD" w:rsidR="00040444" w:rsidRPr="00040444" w:rsidRDefault="007B6C67" w:rsidP="002C0B56">
      <w:pPr>
        <w:pStyle w:val="Heading2"/>
      </w:pPr>
      <w:r>
        <w:t>3.</w:t>
      </w:r>
      <w:r>
        <w:tab/>
      </w:r>
      <w:r w:rsidR="00015596">
        <w:t xml:space="preserve">Investigate alternative funding structures for disabled students and report on the outcomes of that investigation. </w:t>
      </w:r>
    </w:p>
    <w:p w14:paraId="488EE9DF" w14:textId="7662B758" w:rsidR="002E517F" w:rsidRPr="00F44A96" w:rsidRDefault="00015596" w:rsidP="007B47D3">
      <w:r w:rsidRPr="00F44A96">
        <w:t xml:space="preserve">The Ministry will reconsider all disability education funding sources in respect of effectiveness, impact and consistency with disabled students’ rights to reasonable accommodation and accessible learning environments. </w:t>
      </w:r>
      <w:r w:rsidR="007B6C67">
        <w:br/>
      </w:r>
      <w:r w:rsidR="007B6C67">
        <w:br/>
      </w:r>
      <w:r w:rsidRPr="00F44A96">
        <w:lastRenderedPageBreak/>
        <w:t xml:space="preserve">The goal of the investigation is that there will be an emphasis on earlier investment in disabled students’ education and wrap-around support, to ensure students have the correct </w:t>
      </w:r>
      <w:proofErr w:type="spellStart"/>
      <w:r w:rsidRPr="00F44A96">
        <w:t>individualised</w:t>
      </w:r>
      <w:proofErr w:type="spellEnd"/>
      <w:r w:rsidRPr="00F44A96">
        <w:t xml:space="preserve"> support for participation and learning in place for as long as needed.</w:t>
      </w:r>
    </w:p>
    <w:p w14:paraId="0917E823" w14:textId="133CE238" w:rsidR="00040444" w:rsidRPr="00040444" w:rsidRDefault="007B6C67" w:rsidP="002C0B56">
      <w:pPr>
        <w:pStyle w:val="Heading2"/>
      </w:pPr>
      <w:r>
        <w:t>4</w:t>
      </w:r>
      <w:proofErr w:type="gramStart"/>
      <w:r>
        <w:t xml:space="preserve">. </w:t>
      </w:r>
      <w:r>
        <w:tab/>
      </w:r>
      <w:r w:rsidR="00015596">
        <w:t>Improve</w:t>
      </w:r>
      <w:proofErr w:type="gramEnd"/>
      <w:r w:rsidR="00015596">
        <w:t xml:space="preserve"> access to specialist support services</w:t>
      </w:r>
    </w:p>
    <w:p w14:paraId="2B04EA48" w14:textId="436EE2D8" w:rsidR="00040444" w:rsidRPr="00040444" w:rsidRDefault="00015596" w:rsidP="007B47D3">
      <w:r w:rsidRPr="00040444">
        <w:t xml:space="preserve">The Ministry will take steps to improve access for schools and disabled students to timely and evidence-based specialist support services (communication, </w:t>
      </w:r>
      <w:proofErr w:type="spellStart"/>
      <w:r w:rsidRPr="00040444">
        <w:t>behaviour</w:t>
      </w:r>
      <w:proofErr w:type="spellEnd"/>
      <w:r w:rsidRPr="00040444">
        <w:t>, and other specialists) by addressing current workforce supply issues and inter-professional relationship issues.</w:t>
      </w:r>
    </w:p>
    <w:p w14:paraId="71AD43E9" w14:textId="2BFDC253" w:rsidR="00040444" w:rsidRPr="00040444" w:rsidRDefault="007B6C67" w:rsidP="002C0B56">
      <w:pPr>
        <w:pStyle w:val="Heading2"/>
      </w:pPr>
      <w:r>
        <w:t>5</w:t>
      </w:r>
      <w:proofErr w:type="gramStart"/>
      <w:r>
        <w:t xml:space="preserve">. </w:t>
      </w:r>
      <w:r>
        <w:tab/>
      </w:r>
      <w:r w:rsidR="00015596">
        <w:t>Collaborate</w:t>
      </w:r>
      <w:proofErr w:type="gramEnd"/>
      <w:r w:rsidR="00015596">
        <w:t xml:space="preserve"> with other systems stewards</w:t>
      </w:r>
    </w:p>
    <w:p w14:paraId="5B446D0F" w14:textId="2F550C70" w:rsidR="002E517F" w:rsidRPr="00040444" w:rsidRDefault="00015596" w:rsidP="007B47D3">
      <w:r w:rsidRPr="00040444">
        <w:t>The Ministry will take steps to collaborate with other education system stewards including the Teaching Council and the Education Review Office to identify and jointly address concerns related to system quality and</w:t>
      </w:r>
      <w:r w:rsidR="00040444">
        <w:t xml:space="preserve"> </w:t>
      </w:r>
      <w:r w:rsidRPr="00040444">
        <w:t>performance in respect of the enrolment, participation, learning and achievement of disabled students.</w:t>
      </w:r>
    </w:p>
    <w:p w14:paraId="6B18C70B" w14:textId="77777777" w:rsidR="002E517F" w:rsidRDefault="00015596" w:rsidP="00594F6A">
      <w:pPr>
        <w:pStyle w:val="BodyText"/>
        <w:spacing w:after="80"/>
      </w:pPr>
      <w:r>
        <w:t>In</w:t>
      </w:r>
      <w:r>
        <w:rPr>
          <w:spacing w:val="-16"/>
        </w:rPr>
        <w:t xml:space="preserve"> </w:t>
      </w:r>
      <w:r>
        <w:t>particular,</w:t>
      </w:r>
      <w:r>
        <w:rPr>
          <w:spacing w:val="-13"/>
        </w:rPr>
        <w:t xml:space="preserve"> </w:t>
      </w:r>
      <w:r>
        <w:t>the</w:t>
      </w:r>
      <w:r>
        <w:rPr>
          <w:spacing w:val="-12"/>
        </w:rPr>
        <w:t xml:space="preserve"> </w:t>
      </w:r>
      <w:r>
        <w:t>Ministry</w:t>
      </w:r>
      <w:r>
        <w:rPr>
          <w:spacing w:val="-11"/>
        </w:rPr>
        <w:t xml:space="preserve"> </w:t>
      </w:r>
      <w:r>
        <w:t>will</w:t>
      </w:r>
      <w:r>
        <w:rPr>
          <w:spacing w:val="-12"/>
        </w:rPr>
        <w:t xml:space="preserve"> </w:t>
      </w:r>
      <w:r>
        <w:t>work</w:t>
      </w:r>
      <w:r>
        <w:rPr>
          <w:spacing w:val="-12"/>
        </w:rPr>
        <w:t xml:space="preserve"> </w:t>
      </w:r>
      <w:r>
        <w:t>with</w:t>
      </w:r>
      <w:r>
        <w:rPr>
          <w:spacing w:val="-13"/>
        </w:rPr>
        <w:t xml:space="preserve"> </w:t>
      </w:r>
      <w:r>
        <w:t>the</w:t>
      </w:r>
      <w:r>
        <w:rPr>
          <w:spacing w:val="-12"/>
        </w:rPr>
        <w:t xml:space="preserve"> </w:t>
      </w:r>
      <w:r>
        <w:t>Teaching</w:t>
      </w:r>
      <w:r>
        <w:rPr>
          <w:spacing w:val="-10"/>
        </w:rPr>
        <w:t xml:space="preserve"> </w:t>
      </w:r>
      <w:r>
        <w:t>Council,</w:t>
      </w:r>
      <w:r>
        <w:rPr>
          <w:spacing w:val="-7"/>
        </w:rPr>
        <w:t xml:space="preserve"> </w:t>
      </w:r>
      <w:r>
        <w:t>to</w:t>
      </w:r>
      <w:r>
        <w:rPr>
          <w:spacing w:val="-13"/>
        </w:rPr>
        <w:t xml:space="preserve"> </w:t>
      </w:r>
      <w:r>
        <w:t>take</w:t>
      </w:r>
      <w:r>
        <w:rPr>
          <w:spacing w:val="-12"/>
        </w:rPr>
        <w:t xml:space="preserve"> </w:t>
      </w:r>
      <w:r>
        <w:t>steps</w:t>
      </w:r>
      <w:r>
        <w:rPr>
          <w:spacing w:val="-11"/>
        </w:rPr>
        <w:t xml:space="preserve"> </w:t>
      </w:r>
      <w:r>
        <w:t>to</w:t>
      </w:r>
      <w:r>
        <w:rPr>
          <w:spacing w:val="-13"/>
        </w:rPr>
        <w:t xml:space="preserve"> </w:t>
      </w:r>
      <w:r>
        <w:rPr>
          <w:spacing w:val="-2"/>
        </w:rPr>
        <w:t>facilitate:</w:t>
      </w:r>
    </w:p>
    <w:p w14:paraId="3098DA32" w14:textId="00DD5AED" w:rsidR="002E517F" w:rsidRPr="00594F6A" w:rsidRDefault="00594F6A" w:rsidP="00594F6A">
      <w:pPr>
        <w:ind w:left="589" w:hanging="589"/>
      </w:pPr>
      <w:r w:rsidRPr="00594F6A">
        <w:rPr>
          <w:b/>
          <w:bCs/>
        </w:rPr>
        <w:t>a</w:t>
      </w:r>
      <w:proofErr w:type="gramStart"/>
      <w:r w:rsidRPr="00594F6A">
        <w:rPr>
          <w:b/>
          <w:bCs/>
        </w:rPr>
        <w:t>.</w:t>
      </w:r>
      <w:r>
        <w:t xml:space="preserve"> </w:t>
      </w:r>
      <w:r>
        <w:tab/>
      </w:r>
      <w:r w:rsidR="00015596" w:rsidRPr="00594F6A">
        <w:t>initial</w:t>
      </w:r>
      <w:proofErr w:type="gramEnd"/>
      <w:r w:rsidR="00015596" w:rsidRPr="00594F6A">
        <w:t xml:space="preserve"> teacher education core pedagogy </w:t>
      </w:r>
      <w:proofErr w:type="spellStart"/>
      <w:r w:rsidR="00015596" w:rsidRPr="00594F6A">
        <w:t>programmes</w:t>
      </w:r>
      <w:proofErr w:type="spellEnd"/>
      <w:r w:rsidR="00015596" w:rsidRPr="00594F6A">
        <w:t xml:space="preserve"> that build teacher capability and confidence in teaching diverse learners</w:t>
      </w:r>
      <w:r w:rsidR="00040444" w:rsidRPr="00594F6A">
        <w:t>,</w:t>
      </w:r>
      <w:r w:rsidR="00015596" w:rsidRPr="00594F6A">
        <w:t xml:space="preserve"> and</w:t>
      </w:r>
    </w:p>
    <w:p w14:paraId="72F78AE6" w14:textId="312E16A4" w:rsidR="002E517F" w:rsidRPr="00594F6A" w:rsidRDefault="00594F6A" w:rsidP="00594F6A">
      <w:pPr>
        <w:ind w:left="589" w:hanging="589"/>
      </w:pPr>
      <w:r w:rsidRPr="00594F6A">
        <w:rPr>
          <w:b/>
          <w:bCs/>
        </w:rPr>
        <w:lastRenderedPageBreak/>
        <w:t>b</w:t>
      </w:r>
      <w:proofErr w:type="gramStart"/>
      <w:r w:rsidRPr="00594F6A">
        <w:rPr>
          <w:b/>
          <w:bCs/>
        </w:rPr>
        <w:t>.</w:t>
      </w:r>
      <w:r>
        <w:t xml:space="preserve"> </w:t>
      </w:r>
      <w:r>
        <w:tab/>
      </w:r>
      <w:r w:rsidR="00015596" w:rsidRPr="00594F6A">
        <w:t>teaching</w:t>
      </w:r>
      <w:proofErr w:type="gramEnd"/>
      <w:r w:rsidR="00015596" w:rsidRPr="00594F6A">
        <w:t xml:space="preserve"> standards for registration, teacher and principal mentoring, and accreditation processes that include the need to demonstrate evidence of effective teaching and monitoring of the achievement of diverse learners.</w:t>
      </w:r>
    </w:p>
    <w:p w14:paraId="5B173441" w14:textId="320C27BE" w:rsidR="00040444" w:rsidRPr="00040444" w:rsidRDefault="00594F6A" w:rsidP="002C0B56">
      <w:pPr>
        <w:pStyle w:val="Heading2"/>
      </w:pPr>
      <w:r>
        <w:t>6</w:t>
      </w:r>
      <w:proofErr w:type="gramStart"/>
      <w:r>
        <w:t xml:space="preserve">. </w:t>
      </w:r>
      <w:r>
        <w:tab/>
      </w:r>
      <w:r w:rsidR="00015596">
        <w:t>Ensure</w:t>
      </w:r>
      <w:proofErr w:type="gramEnd"/>
      <w:r w:rsidR="00015596">
        <w:t xml:space="preserve"> the curriculum reflects and includes all learners</w:t>
      </w:r>
    </w:p>
    <w:p w14:paraId="1D98987C" w14:textId="64BA5336" w:rsidR="002E517F" w:rsidRPr="00040444" w:rsidRDefault="00015596" w:rsidP="007B47D3">
      <w:r w:rsidRPr="00040444">
        <w:t>The national curriculum will be responsive to the needs of all learners. In alignment with Action 1, the Ministry will take</w:t>
      </w:r>
      <w:r w:rsidRPr="00040444">
        <w:rPr>
          <w:spacing w:val="-9"/>
        </w:rPr>
        <w:t xml:space="preserve"> </w:t>
      </w:r>
      <w:r w:rsidRPr="00040444">
        <w:t>steps</w:t>
      </w:r>
      <w:r w:rsidRPr="00040444">
        <w:rPr>
          <w:spacing w:val="-14"/>
        </w:rPr>
        <w:t xml:space="preserve"> </w:t>
      </w:r>
      <w:r w:rsidRPr="00040444">
        <w:t>to</w:t>
      </w:r>
      <w:r w:rsidRPr="00040444">
        <w:rPr>
          <w:spacing w:val="-10"/>
        </w:rPr>
        <w:t xml:space="preserve"> </w:t>
      </w:r>
      <w:r w:rsidRPr="00040444">
        <w:t>support</w:t>
      </w:r>
      <w:r w:rsidRPr="00040444">
        <w:rPr>
          <w:spacing w:val="-10"/>
        </w:rPr>
        <w:t xml:space="preserve"> </w:t>
      </w:r>
      <w:r w:rsidRPr="00040444">
        <w:t>ongoing</w:t>
      </w:r>
      <w:r w:rsidRPr="00040444">
        <w:rPr>
          <w:spacing w:val="-8"/>
        </w:rPr>
        <w:t xml:space="preserve"> </w:t>
      </w:r>
      <w:r w:rsidRPr="00040444">
        <w:t>monitoring</w:t>
      </w:r>
      <w:r w:rsidRPr="00040444">
        <w:rPr>
          <w:spacing w:val="-8"/>
        </w:rPr>
        <w:t xml:space="preserve"> </w:t>
      </w:r>
      <w:r w:rsidRPr="00040444">
        <w:t>and</w:t>
      </w:r>
      <w:r w:rsidRPr="00040444">
        <w:rPr>
          <w:spacing w:val="-11"/>
        </w:rPr>
        <w:t xml:space="preserve"> </w:t>
      </w:r>
      <w:r w:rsidRPr="00040444">
        <w:t>reporting</w:t>
      </w:r>
      <w:r w:rsidRPr="00040444">
        <w:rPr>
          <w:spacing w:val="-8"/>
        </w:rPr>
        <w:t xml:space="preserve"> </w:t>
      </w:r>
      <w:r w:rsidRPr="00040444">
        <w:t>on</w:t>
      </w:r>
      <w:r w:rsidRPr="00040444">
        <w:rPr>
          <w:spacing w:val="-10"/>
        </w:rPr>
        <w:t xml:space="preserve"> </w:t>
      </w:r>
      <w:r w:rsidRPr="00040444">
        <w:t>the</w:t>
      </w:r>
      <w:r w:rsidRPr="00040444">
        <w:rPr>
          <w:spacing w:val="-9"/>
        </w:rPr>
        <w:t xml:space="preserve"> </w:t>
      </w:r>
      <w:r w:rsidRPr="00040444">
        <w:t>learning</w:t>
      </w:r>
      <w:r w:rsidRPr="00040444">
        <w:rPr>
          <w:spacing w:val="-8"/>
        </w:rPr>
        <w:t xml:space="preserve"> </w:t>
      </w:r>
      <w:r w:rsidRPr="00040444">
        <w:t>achievement</w:t>
      </w:r>
      <w:r w:rsidRPr="00040444">
        <w:rPr>
          <w:spacing w:val="-11"/>
        </w:rPr>
        <w:t xml:space="preserve"> </w:t>
      </w:r>
      <w:r w:rsidRPr="00040444">
        <w:t>of all disabled students. This will</w:t>
      </w:r>
      <w:r w:rsidRPr="00040444">
        <w:rPr>
          <w:spacing w:val="-3"/>
        </w:rPr>
        <w:t xml:space="preserve"> </w:t>
      </w:r>
      <w:r w:rsidRPr="00040444">
        <w:t>include those learners working</w:t>
      </w:r>
      <w:r w:rsidRPr="00040444">
        <w:rPr>
          <w:spacing w:val="-2"/>
        </w:rPr>
        <w:t xml:space="preserve"> </w:t>
      </w:r>
      <w:r w:rsidRPr="00040444">
        <w:t>at a</w:t>
      </w:r>
      <w:r w:rsidRPr="00040444">
        <w:rPr>
          <w:spacing w:val="-4"/>
        </w:rPr>
        <w:t xml:space="preserve"> </w:t>
      </w:r>
      <w:r w:rsidRPr="00040444">
        <w:t>different level of</w:t>
      </w:r>
      <w:r w:rsidRPr="00040444">
        <w:rPr>
          <w:spacing w:val="-2"/>
        </w:rPr>
        <w:t xml:space="preserve"> </w:t>
      </w:r>
      <w:r w:rsidRPr="00040444">
        <w:t>the curriculum to their same-aged peers.</w:t>
      </w:r>
    </w:p>
    <w:p w14:paraId="15A09C82" w14:textId="029CAB8A" w:rsidR="00040444" w:rsidRPr="00040444" w:rsidRDefault="00594F6A" w:rsidP="002C0B56">
      <w:pPr>
        <w:pStyle w:val="Heading2"/>
      </w:pPr>
      <w:r>
        <w:t>7</w:t>
      </w:r>
      <w:proofErr w:type="gramStart"/>
      <w:r>
        <w:t xml:space="preserve">. </w:t>
      </w:r>
      <w:r>
        <w:tab/>
      </w:r>
      <w:r w:rsidR="00015596">
        <w:t>Enable</w:t>
      </w:r>
      <w:proofErr w:type="gramEnd"/>
      <w:r w:rsidR="00015596">
        <w:rPr>
          <w:spacing w:val="-4"/>
        </w:rPr>
        <w:t xml:space="preserve"> </w:t>
      </w:r>
      <w:r w:rsidR="00015596">
        <w:t>accessible</w:t>
      </w:r>
      <w:r w:rsidR="00015596">
        <w:rPr>
          <w:spacing w:val="-9"/>
        </w:rPr>
        <w:t xml:space="preserve"> </w:t>
      </w:r>
      <w:r w:rsidR="00015596">
        <w:t>infrastructure</w:t>
      </w:r>
    </w:p>
    <w:p w14:paraId="021E9B80" w14:textId="460A5661" w:rsidR="002E517F" w:rsidRDefault="00015596" w:rsidP="007B47D3">
      <w:r w:rsidRPr="00040444">
        <w:t>The</w:t>
      </w:r>
      <w:r w:rsidRPr="00040444">
        <w:rPr>
          <w:spacing w:val="-3"/>
        </w:rPr>
        <w:t xml:space="preserve"> </w:t>
      </w:r>
      <w:r w:rsidRPr="00040444">
        <w:t>Ministry</w:t>
      </w:r>
      <w:r w:rsidRPr="00040444">
        <w:rPr>
          <w:spacing w:val="-8"/>
        </w:rPr>
        <w:t xml:space="preserve"> </w:t>
      </w:r>
      <w:r w:rsidRPr="00040444">
        <w:t>will</w:t>
      </w:r>
      <w:r w:rsidRPr="00040444">
        <w:rPr>
          <w:spacing w:val="-2"/>
        </w:rPr>
        <w:t xml:space="preserve"> </w:t>
      </w:r>
      <w:r w:rsidRPr="00040444">
        <w:t>take</w:t>
      </w:r>
      <w:r w:rsidRPr="00040444">
        <w:rPr>
          <w:spacing w:val="-3"/>
        </w:rPr>
        <w:t xml:space="preserve"> </w:t>
      </w:r>
      <w:r w:rsidRPr="00040444">
        <w:t>steps</w:t>
      </w:r>
      <w:r w:rsidRPr="00040444">
        <w:rPr>
          <w:spacing w:val="-6"/>
        </w:rPr>
        <w:t xml:space="preserve"> </w:t>
      </w:r>
      <w:r w:rsidRPr="00040444">
        <w:t>to</w:t>
      </w:r>
      <w:r w:rsidRPr="00040444">
        <w:rPr>
          <w:spacing w:val="-6"/>
        </w:rPr>
        <w:t xml:space="preserve"> </w:t>
      </w:r>
      <w:r w:rsidRPr="00040444">
        <w:t>enable</w:t>
      </w:r>
      <w:r w:rsidRPr="00040444">
        <w:rPr>
          <w:spacing w:val="-8"/>
        </w:rPr>
        <w:t xml:space="preserve"> </w:t>
      </w:r>
      <w:r w:rsidRPr="00040444">
        <w:t>schools</w:t>
      </w:r>
      <w:r w:rsidRPr="00040444">
        <w:rPr>
          <w:spacing w:val="-3"/>
        </w:rPr>
        <w:t xml:space="preserve"> </w:t>
      </w:r>
      <w:r w:rsidRPr="00040444">
        <w:t>to</w:t>
      </w:r>
      <w:r w:rsidRPr="00040444">
        <w:rPr>
          <w:spacing w:val="-6"/>
        </w:rPr>
        <w:t xml:space="preserve"> </w:t>
      </w:r>
      <w:r w:rsidRPr="00040444">
        <w:t>be</w:t>
      </w:r>
      <w:r w:rsidRPr="00040444">
        <w:rPr>
          <w:spacing w:val="-3"/>
        </w:rPr>
        <w:t xml:space="preserve"> </w:t>
      </w:r>
      <w:proofErr w:type="gramStart"/>
      <w:r w:rsidRPr="00040444">
        <w:t>in a position</w:t>
      </w:r>
      <w:proofErr w:type="gramEnd"/>
      <w:r w:rsidRPr="00040444">
        <w:t xml:space="preserve"> to provide the physical </w:t>
      </w:r>
      <w:proofErr w:type="gramStart"/>
      <w:r w:rsidRPr="00040444">
        <w:t>accommodations</w:t>
      </w:r>
      <w:proofErr w:type="gramEnd"/>
      <w:r w:rsidRPr="00040444">
        <w:t xml:space="preserve"> (including technology and access) needed</w:t>
      </w:r>
      <w:r w:rsidRPr="00040444">
        <w:rPr>
          <w:spacing w:val="-3"/>
        </w:rPr>
        <w:t xml:space="preserve"> </w:t>
      </w:r>
      <w:r w:rsidRPr="00040444">
        <w:t>by</w:t>
      </w:r>
      <w:r w:rsidRPr="00040444">
        <w:rPr>
          <w:spacing w:val="-1"/>
        </w:rPr>
        <w:t xml:space="preserve"> </w:t>
      </w:r>
      <w:r w:rsidRPr="00040444">
        <w:t>its</w:t>
      </w:r>
      <w:r w:rsidRPr="00040444">
        <w:rPr>
          <w:spacing w:val="-1"/>
        </w:rPr>
        <w:t xml:space="preserve"> </w:t>
      </w:r>
      <w:r w:rsidRPr="00040444">
        <w:t>students.</w:t>
      </w:r>
      <w:r w:rsidRPr="00040444">
        <w:rPr>
          <w:spacing w:val="-3"/>
        </w:rPr>
        <w:t xml:space="preserve"> </w:t>
      </w:r>
      <w:r w:rsidRPr="00040444">
        <w:t>The</w:t>
      </w:r>
      <w:r w:rsidRPr="00040444">
        <w:rPr>
          <w:spacing w:val="-1"/>
        </w:rPr>
        <w:t xml:space="preserve"> </w:t>
      </w:r>
      <w:r w:rsidRPr="00040444">
        <w:t>Ministry</w:t>
      </w:r>
      <w:r w:rsidRPr="00040444">
        <w:rPr>
          <w:spacing w:val="-1"/>
        </w:rPr>
        <w:t xml:space="preserve"> </w:t>
      </w:r>
      <w:r w:rsidRPr="00040444">
        <w:t>will develop</w:t>
      </w:r>
      <w:r w:rsidRPr="00040444">
        <w:rPr>
          <w:spacing w:val="-2"/>
        </w:rPr>
        <w:t xml:space="preserve"> </w:t>
      </w:r>
      <w:r w:rsidRPr="00040444">
        <w:t>a</w:t>
      </w:r>
      <w:r w:rsidRPr="00040444">
        <w:rPr>
          <w:spacing w:val="-2"/>
        </w:rPr>
        <w:t xml:space="preserve"> </w:t>
      </w:r>
      <w:r w:rsidRPr="00040444">
        <w:t>transparent</w:t>
      </w:r>
      <w:r w:rsidRPr="00040444">
        <w:rPr>
          <w:spacing w:val="-3"/>
        </w:rPr>
        <w:t xml:space="preserve"> </w:t>
      </w:r>
      <w:r w:rsidRPr="00040444">
        <w:t>method</w:t>
      </w:r>
      <w:r w:rsidRPr="00040444">
        <w:rPr>
          <w:spacing w:val="-3"/>
        </w:rPr>
        <w:t xml:space="preserve"> </w:t>
      </w:r>
      <w:r w:rsidRPr="00040444">
        <w:t>for</w:t>
      </w:r>
      <w:r w:rsidRPr="00040444">
        <w:rPr>
          <w:spacing w:val="-1"/>
        </w:rPr>
        <w:t xml:space="preserve"> </w:t>
      </w:r>
      <w:r w:rsidRPr="00040444">
        <w:t>monitoring accessibility and accommodations provided.</w:t>
      </w:r>
    </w:p>
    <w:p w14:paraId="04C6226F" w14:textId="7AA1FA92" w:rsidR="00040444" w:rsidRPr="00040444" w:rsidRDefault="00594F6A" w:rsidP="002C0B56">
      <w:pPr>
        <w:pStyle w:val="Heading2"/>
      </w:pPr>
      <w:r>
        <w:t>8</w:t>
      </w:r>
      <w:proofErr w:type="gramStart"/>
      <w:r>
        <w:t xml:space="preserve">. </w:t>
      </w:r>
      <w:r>
        <w:tab/>
      </w:r>
      <w:r w:rsidR="00015596">
        <w:t>Investigate</w:t>
      </w:r>
      <w:proofErr w:type="gramEnd"/>
      <w:r w:rsidR="00015596">
        <w:rPr>
          <w:spacing w:val="-7"/>
        </w:rPr>
        <w:t xml:space="preserve"> </w:t>
      </w:r>
      <w:r w:rsidR="00015596">
        <w:t>the</w:t>
      </w:r>
      <w:r w:rsidR="00015596">
        <w:rPr>
          <w:spacing w:val="-7"/>
        </w:rPr>
        <w:t xml:space="preserve"> </w:t>
      </w:r>
      <w:r w:rsidR="00015596">
        <w:t>learning</w:t>
      </w:r>
      <w:r w:rsidR="00015596">
        <w:rPr>
          <w:spacing w:val="-10"/>
        </w:rPr>
        <w:t xml:space="preserve"> </w:t>
      </w:r>
      <w:r w:rsidR="00015596">
        <w:t>and</w:t>
      </w:r>
      <w:r w:rsidR="00015596">
        <w:rPr>
          <w:spacing w:val="-5"/>
        </w:rPr>
        <w:t xml:space="preserve"> </w:t>
      </w:r>
      <w:r w:rsidR="00015596">
        <w:t>life</w:t>
      </w:r>
      <w:r w:rsidR="00015596">
        <w:rPr>
          <w:spacing w:val="-7"/>
        </w:rPr>
        <w:t xml:space="preserve"> </w:t>
      </w:r>
      <w:r w:rsidR="00015596">
        <w:t>impacts</w:t>
      </w:r>
      <w:r w:rsidR="00015596">
        <w:rPr>
          <w:spacing w:val="-7"/>
        </w:rPr>
        <w:t xml:space="preserve"> </w:t>
      </w:r>
      <w:r w:rsidR="00015596">
        <w:t>of,</w:t>
      </w:r>
      <w:r w:rsidR="00015596">
        <w:rPr>
          <w:spacing w:val="-8"/>
        </w:rPr>
        <w:t xml:space="preserve"> </w:t>
      </w:r>
      <w:r w:rsidR="00015596">
        <w:t>and</w:t>
      </w:r>
      <w:r w:rsidR="00015596">
        <w:rPr>
          <w:spacing w:val="-5"/>
        </w:rPr>
        <w:t xml:space="preserve"> </w:t>
      </w:r>
      <w:r w:rsidR="00015596">
        <w:t>alternatives</w:t>
      </w:r>
      <w:r w:rsidR="00015596">
        <w:rPr>
          <w:spacing w:val="-7"/>
        </w:rPr>
        <w:t xml:space="preserve"> </w:t>
      </w:r>
      <w:r w:rsidR="00015596">
        <w:t>to,</w:t>
      </w:r>
      <w:r w:rsidR="00015596">
        <w:rPr>
          <w:spacing w:val="-8"/>
        </w:rPr>
        <w:t xml:space="preserve"> </w:t>
      </w:r>
      <w:r w:rsidR="00015596">
        <w:t>specialist</w:t>
      </w:r>
      <w:r w:rsidR="00015596">
        <w:rPr>
          <w:spacing w:val="-4"/>
        </w:rPr>
        <w:t xml:space="preserve"> </w:t>
      </w:r>
      <w:r w:rsidR="00015596">
        <w:t>schools</w:t>
      </w:r>
      <w:r w:rsidR="00015596">
        <w:rPr>
          <w:spacing w:val="-7"/>
        </w:rPr>
        <w:t xml:space="preserve"> </w:t>
      </w:r>
      <w:r w:rsidR="00015596">
        <w:t xml:space="preserve">and report on the outcomes of that investigation to the Stakeholder Group. </w:t>
      </w:r>
    </w:p>
    <w:p w14:paraId="0E1C5D01" w14:textId="55797E58" w:rsidR="00445EAC" w:rsidRDefault="00015596" w:rsidP="007B47D3">
      <w:r w:rsidRPr="00040444">
        <w:lastRenderedPageBreak/>
        <w:t>The Ministry will investigate the broad resourcing, and equity impacts of a dual system in which mainstream and special education systems are both sustained.</w:t>
      </w:r>
    </w:p>
    <w:p w14:paraId="603EAB53" w14:textId="2FF56F53" w:rsidR="00040444" w:rsidRPr="00040444" w:rsidRDefault="00380099" w:rsidP="002C0B56">
      <w:pPr>
        <w:pStyle w:val="Heading2"/>
      </w:pPr>
      <w:r>
        <w:t xml:space="preserve">9. </w:t>
      </w:r>
      <w:r>
        <w:tab/>
      </w:r>
      <w:r w:rsidR="00015596" w:rsidRPr="00040444">
        <w:t>Investigate the impacts policy settings, including deficit-based funding, have on attitudes of ableism and report on the outcomes of that investigation to the Stakeholder Group</w:t>
      </w:r>
    </w:p>
    <w:p w14:paraId="54BFAA09" w14:textId="0E921153" w:rsidR="00040444" w:rsidRDefault="00015596" w:rsidP="007B47D3">
      <w:r w:rsidRPr="00040444">
        <w:t>Specifically, the Ministry will consider the impact of a deficit- based- approach on the way that disabled students feel about themselves and how other students and educators perceive them.</w:t>
      </w:r>
    </w:p>
    <w:p w14:paraId="70BBDE89" w14:textId="6FB38ED0" w:rsidR="00040444" w:rsidRPr="00040444" w:rsidRDefault="00380099" w:rsidP="002C0B56">
      <w:pPr>
        <w:pStyle w:val="Heading2"/>
        <w:rPr>
          <w:lang w:val="en-NZ"/>
        </w:rPr>
      </w:pPr>
      <w:r>
        <w:rPr>
          <w:lang w:val="en-NZ"/>
        </w:rPr>
        <w:t xml:space="preserve">10. </w:t>
      </w:r>
      <w:r>
        <w:rPr>
          <w:lang w:val="en-NZ"/>
        </w:rPr>
        <w:tab/>
      </w:r>
      <w:r w:rsidR="00040444" w:rsidRPr="00040444">
        <w:rPr>
          <w:lang w:val="en-NZ"/>
        </w:rPr>
        <w:t>Contact us</w:t>
      </w:r>
    </w:p>
    <w:p w14:paraId="72551E3C" w14:textId="1C6BA2BB" w:rsidR="00040444" w:rsidRPr="00040444" w:rsidRDefault="00040444" w:rsidP="00271773">
      <w:pPr>
        <w:pStyle w:val="BodyText"/>
        <w:spacing w:after="80"/>
        <w:rPr>
          <w:lang w:val="en-NZ"/>
        </w:rPr>
      </w:pPr>
      <w:r w:rsidRPr="00040444">
        <w:rPr>
          <w:lang w:val="en-NZ"/>
        </w:rPr>
        <w:t>If you have questions about this document:</w:t>
      </w:r>
    </w:p>
    <w:p w14:paraId="4675D65D" w14:textId="7434F686" w:rsidR="00040444" w:rsidRPr="0013080F" w:rsidRDefault="00040444" w:rsidP="0013080F">
      <w:pPr>
        <w:pStyle w:val="ListParagraph"/>
        <w:numPr>
          <w:ilvl w:val="0"/>
          <w:numId w:val="3"/>
        </w:numPr>
        <w:spacing w:before="0" w:after="200"/>
        <w:ind w:left="0" w:right="0" w:firstLine="0"/>
      </w:pPr>
      <w:r w:rsidRPr="0013080F">
        <w:t>email:</w:t>
      </w:r>
      <w:r w:rsidR="0013080F">
        <w:t xml:space="preserve"> </w:t>
      </w:r>
      <w:hyperlink r:id="rId13" w:history="1">
        <w:r w:rsidRPr="0013080F">
          <w:rPr>
            <w:rStyle w:val="Hyperlink"/>
          </w:rPr>
          <w:t>enquiries.national@education.govt.nz</w:t>
        </w:r>
      </w:hyperlink>
    </w:p>
    <w:p w14:paraId="31AD7D49" w14:textId="2B0E3FAA" w:rsidR="00040444" w:rsidRPr="0013080F" w:rsidRDefault="00271773" w:rsidP="00271773">
      <w:pPr>
        <w:pStyle w:val="ListParagraph"/>
        <w:spacing w:before="0" w:after="200"/>
        <w:ind w:left="0" w:right="0" w:firstLine="0"/>
      </w:pPr>
      <w:r>
        <w:tab/>
      </w:r>
      <w:r w:rsidR="00040444" w:rsidRPr="0013080F">
        <w:t xml:space="preserve">subject </w:t>
      </w:r>
      <w:proofErr w:type="gramStart"/>
      <w:r w:rsidR="00040444" w:rsidRPr="0013080F">
        <w:t>line: ‘</w:t>
      </w:r>
      <w:proofErr w:type="gramEnd"/>
      <w:r w:rsidR="00040444" w:rsidRPr="0013080F">
        <w:t>IHC Settlement Agreement’</w:t>
      </w:r>
    </w:p>
    <w:p w14:paraId="67AC28A4" w14:textId="403ED1E5" w:rsidR="00040444" w:rsidRPr="0013080F" w:rsidRDefault="00040444" w:rsidP="00012324">
      <w:pPr>
        <w:pStyle w:val="ListParagraph"/>
        <w:numPr>
          <w:ilvl w:val="0"/>
          <w:numId w:val="3"/>
        </w:numPr>
        <w:spacing w:before="0" w:after="200"/>
        <w:ind w:left="589" w:right="0" w:hanging="589"/>
      </w:pPr>
      <w:r w:rsidRPr="0013080F">
        <w:t>free call (NZ only)</w:t>
      </w:r>
      <w:r w:rsidR="00271773">
        <w:t xml:space="preserve"> </w:t>
      </w:r>
      <w:hyperlink r:id="rId14" w:history="1">
        <w:r w:rsidRPr="0013080F">
          <w:rPr>
            <w:rStyle w:val="Hyperlink"/>
          </w:rPr>
          <w:t>0800 4711 711</w:t>
        </w:r>
      </w:hyperlink>
      <w:r w:rsidR="00012324">
        <w:t xml:space="preserve"> </w:t>
      </w:r>
      <w:r w:rsidRPr="0013080F">
        <w:t>between 9am to 5pm</w:t>
      </w:r>
      <w:r w:rsidR="00445EAC" w:rsidRPr="0013080F">
        <w:t>, Monday to Friday</w:t>
      </w:r>
    </w:p>
    <w:p w14:paraId="6CB6BD79" w14:textId="63906CA4" w:rsidR="002E517F" w:rsidRPr="0013080F" w:rsidRDefault="00F44A96" w:rsidP="00012324">
      <w:pPr>
        <w:pStyle w:val="ListParagraph"/>
        <w:numPr>
          <w:ilvl w:val="0"/>
          <w:numId w:val="3"/>
        </w:numPr>
        <w:spacing w:before="0" w:after="200"/>
        <w:ind w:left="589" w:right="0" w:hanging="589"/>
      </w:pPr>
      <w:r w:rsidRPr="0013080F">
        <w:t xml:space="preserve">If you are Deaf, hard of hearing, deafblind, speech impaired or find it hard to talk, you can contact the Ministry of Education through the New Zealand Relay service. </w:t>
      </w:r>
      <w:hyperlink r:id="rId15" w:history="1">
        <w:r w:rsidRPr="0013080F">
          <w:rPr>
            <w:rStyle w:val="Hyperlink"/>
          </w:rPr>
          <w:t>www.nzrelay.co.nz</w:t>
        </w:r>
      </w:hyperlink>
    </w:p>
    <w:sectPr w:rsidR="002E517F" w:rsidRPr="0013080F" w:rsidSect="00B8727B">
      <w:headerReference w:type="even" r:id="rId16"/>
      <w:headerReference w:type="first" r:id="rId17"/>
      <w:pgSz w:w="11910" w:h="16840"/>
      <w:pgMar w:top="1134" w:right="1134" w:bottom="851" w:left="1134" w:header="30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2BD1" w14:textId="77777777" w:rsidR="00823B6C" w:rsidRDefault="00823B6C" w:rsidP="007B47D3">
      <w:r>
        <w:separator/>
      </w:r>
    </w:p>
  </w:endnote>
  <w:endnote w:type="continuationSeparator" w:id="0">
    <w:p w14:paraId="69589F3B" w14:textId="77777777" w:rsidR="00823B6C" w:rsidRDefault="00823B6C" w:rsidP="007B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CAB0" w14:textId="77777777" w:rsidR="00823B6C" w:rsidRDefault="00823B6C" w:rsidP="007B47D3">
      <w:r>
        <w:separator/>
      </w:r>
    </w:p>
  </w:footnote>
  <w:footnote w:type="continuationSeparator" w:id="0">
    <w:p w14:paraId="341C6915" w14:textId="77777777" w:rsidR="00823B6C" w:rsidRDefault="00823B6C" w:rsidP="007B4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F177" w14:textId="3F6DD209" w:rsidR="00F44A96" w:rsidRDefault="00F44A96" w:rsidP="007B47D3">
    <w:pPr>
      <w:pStyle w:val="Header"/>
    </w:pPr>
    <w:r>
      <w:rPr>
        <w:noProof/>
      </w:rPr>
      <mc:AlternateContent>
        <mc:Choice Requires="wps">
          <w:drawing>
            <wp:anchor distT="0" distB="0" distL="0" distR="0" simplePos="0" relativeHeight="251659264" behindDoc="0" locked="0" layoutInCell="1" allowOverlap="1" wp14:anchorId="731F6AF9" wp14:editId="6D11B8A1">
              <wp:simplePos x="635" y="635"/>
              <wp:positionH relativeFrom="page">
                <wp:align>center</wp:align>
              </wp:positionH>
              <wp:positionV relativeFrom="page">
                <wp:align>top</wp:align>
              </wp:positionV>
              <wp:extent cx="856615" cy="497840"/>
              <wp:effectExtent l="0" t="0" r="635" b="16510"/>
              <wp:wrapNone/>
              <wp:docPr id="1010756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6615" cy="497840"/>
                      </a:xfrm>
                      <a:prstGeom prst="rect">
                        <a:avLst/>
                      </a:prstGeom>
                      <a:noFill/>
                      <a:ln>
                        <a:noFill/>
                      </a:ln>
                    </wps:spPr>
                    <wps:txbx>
                      <w:txbxContent>
                        <w:p w14:paraId="7F78BC13" w14:textId="55D41F42" w:rsidR="00F44A96" w:rsidRPr="00F44A96" w:rsidRDefault="00F44A96" w:rsidP="007B47D3">
                          <w:pPr>
                            <w:rPr>
                              <w:noProof/>
                            </w:rPr>
                          </w:pPr>
                          <w:r w:rsidRPr="00F44A96">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1F6AF9" id="_x0000_t202" coordsize="21600,21600" o:spt="202" path="m,l,21600r21600,l21600,xe">
              <v:stroke joinstyle="miter"/>
              <v:path gradientshapeok="t" o:connecttype="rect"/>
            </v:shapetype>
            <v:shape id="Text Box 2" o:spid="_x0000_s1026" type="#_x0000_t202" alt="IN-CONFIDENCE" style="position:absolute;margin-left:0;margin-top:0;width:67.45pt;height:39.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" filled="f" stroked="f">
              <v:textbox style="mso-fit-shape-to-text:t" inset="0,15pt,0,0">
                <w:txbxContent>
                  <w:p w14:paraId="7F78BC13" w14:textId="55D41F42" w:rsidR="00F44A96" w:rsidRPr="00F44A96" w:rsidRDefault="00F44A96" w:rsidP="007B47D3">
                    <w:pPr>
                      <w:rPr>
                        <w:noProof/>
                      </w:rPr>
                    </w:pPr>
                    <w:r w:rsidRPr="00F44A96">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2CF7" w14:textId="26553425" w:rsidR="00F44A96" w:rsidRDefault="00F44A96" w:rsidP="007B47D3">
    <w:pPr>
      <w:pStyle w:val="Header"/>
    </w:pPr>
    <w:r>
      <w:rPr>
        <w:noProof/>
      </w:rPr>
      <mc:AlternateContent>
        <mc:Choice Requires="wps">
          <w:drawing>
            <wp:anchor distT="0" distB="0" distL="0" distR="0" simplePos="0" relativeHeight="251658240" behindDoc="0" locked="0" layoutInCell="1" allowOverlap="1" wp14:anchorId="2DBE2D8F" wp14:editId="50886932">
              <wp:simplePos x="635" y="635"/>
              <wp:positionH relativeFrom="page">
                <wp:align>center</wp:align>
              </wp:positionH>
              <wp:positionV relativeFrom="page">
                <wp:align>top</wp:align>
              </wp:positionV>
              <wp:extent cx="856615" cy="497840"/>
              <wp:effectExtent l="0" t="0" r="635" b="16510"/>
              <wp:wrapNone/>
              <wp:docPr id="687901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6615" cy="497840"/>
                      </a:xfrm>
                      <a:prstGeom prst="rect">
                        <a:avLst/>
                      </a:prstGeom>
                      <a:noFill/>
                      <a:ln>
                        <a:noFill/>
                      </a:ln>
                    </wps:spPr>
                    <wps:txbx>
                      <w:txbxContent>
                        <w:p w14:paraId="6630FF0E" w14:textId="00B5B3E7" w:rsidR="00F44A96" w:rsidRPr="00F44A96" w:rsidRDefault="00F44A96" w:rsidP="007B47D3">
                          <w:pPr>
                            <w:rPr>
                              <w:noProof/>
                            </w:rPr>
                          </w:pPr>
                          <w:r w:rsidRPr="00F44A96">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BE2D8F" id="_x0000_t202" coordsize="21600,21600" o:spt="202" path="m,l,21600r21600,l21600,xe">
              <v:stroke joinstyle="miter"/>
              <v:path gradientshapeok="t" o:connecttype="rect"/>
            </v:shapetype>
            <v:shape id="Text Box 1" o:spid="_x0000_s1027" type="#_x0000_t202" alt="IN-CONFIDENCE" style="position:absolute;margin-left:0;margin-top:0;width:67.45pt;height:39.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" filled="f" stroked="f">
              <v:textbox style="mso-fit-shape-to-text:t" inset="0,15pt,0,0">
                <w:txbxContent>
                  <w:p w14:paraId="6630FF0E" w14:textId="00B5B3E7" w:rsidR="00F44A96" w:rsidRPr="00F44A96" w:rsidRDefault="00F44A96" w:rsidP="007B47D3">
                    <w:pPr>
                      <w:rPr>
                        <w:noProof/>
                      </w:rPr>
                    </w:pPr>
                    <w:r w:rsidRPr="00F44A96">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03C8"/>
    <w:multiLevelType w:val="hybridMultilevel"/>
    <w:tmpl w:val="FE7A1CBA"/>
    <w:lvl w:ilvl="0" w:tplc="80F2516C">
      <w:start w:val="1"/>
      <w:numFmt w:val="decimal"/>
      <w:lvlText w:val="%1."/>
      <w:lvlJc w:val="left"/>
      <w:pPr>
        <w:ind w:left="589" w:hanging="566"/>
      </w:pPr>
      <w:rPr>
        <w:rFonts w:ascii="Calibri" w:eastAsia="Calibri" w:hAnsi="Calibri" w:cs="Calibri" w:hint="default"/>
        <w:b w:val="0"/>
        <w:bCs w:val="0"/>
        <w:i w:val="0"/>
        <w:iCs w:val="0"/>
        <w:spacing w:val="-2"/>
        <w:w w:val="100"/>
        <w:sz w:val="24"/>
        <w:szCs w:val="24"/>
        <w:lang w:val="en-US" w:eastAsia="en-US" w:bidi="ar-SA"/>
      </w:rPr>
    </w:lvl>
    <w:lvl w:ilvl="1" w:tplc="74160E42">
      <w:start w:val="1"/>
      <w:numFmt w:val="lowerLetter"/>
      <w:lvlText w:val="%2."/>
      <w:lvlJc w:val="left"/>
      <w:pPr>
        <w:ind w:left="1159" w:hanging="570"/>
      </w:pPr>
      <w:rPr>
        <w:rFonts w:ascii="Calibri" w:eastAsia="Calibri" w:hAnsi="Calibri" w:cs="Calibri" w:hint="default"/>
        <w:b w:val="0"/>
        <w:bCs w:val="0"/>
        <w:i w:val="0"/>
        <w:iCs w:val="0"/>
        <w:spacing w:val="-1"/>
        <w:w w:val="100"/>
        <w:sz w:val="24"/>
        <w:szCs w:val="24"/>
        <w:lang w:val="en-US" w:eastAsia="en-US" w:bidi="ar-SA"/>
      </w:rPr>
    </w:lvl>
    <w:lvl w:ilvl="2" w:tplc="7F7C31BC">
      <w:numFmt w:val="bullet"/>
      <w:lvlText w:val="•"/>
      <w:lvlJc w:val="left"/>
      <w:pPr>
        <w:ind w:left="2039" w:hanging="570"/>
      </w:pPr>
      <w:rPr>
        <w:rFonts w:hint="default"/>
        <w:lang w:val="en-US" w:eastAsia="en-US" w:bidi="ar-SA"/>
      </w:rPr>
    </w:lvl>
    <w:lvl w:ilvl="3" w:tplc="5200398E">
      <w:numFmt w:val="bullet"/>
      <w:lvlText w:val="•"/>
      <w:lvlJc w:val="left"/>
      <w:pPr>
        <w:ind w:left="2918" w:hanging="570"/>
      </w:pPr>
      <w:rPr>
        <w:rFonts w:hint="default"/>
        <w:lang w:val="en-US" w:eastAsia="en-US" w:bidi="ar-SA"/>
      </w:rPr>
    </w:lvl>
    <w:lvl w:ilvl="4" w:tplc="8054A494">
      <w:numFmt w:val="bullet"/>
      <w:lvlText w:val="•"/>
      <w:lvlJc w:val="left"/>
      <w:pPr>
        <w:ind w:left="3797" w:hanging="570"/>
      </w:pPr>
      <w:rPr>
        <w:rFonts w:hint="default"/>
        <w:lang w:val="en-US" w:eastAsia="en-US" w:bidi="ar-SA"/>
      </w:rPr>
    </w:lvl>
    <w:lvl w:ilvl="5" w:tplc="7020F8C8">
      <w:numFmt w:val="bullet"/>
      <w:lvlText w:val="•"/>
      <w:lvlJc w:val="left"/>
      <w:pPr>
        <w:ind w:left="4676" w:hanging="570"/>
      </w:pPr>
      <w:rPr>
        <w:rFonts w:hint="default"/>
        <w:lang w:val="en-US" w:eastAsia="en-US" w:bidi="ar-SA"/>
      </w:rPr>
    </w:lvl>
    <w:lvl w:ilvl="6" w:tplc="B1A8FF32">
      <w:numFmt w:val="bullet"/>
      <w:lvlText w:val="•"/>
      <w:lvlJc w:val="left"/>
      <w:pPr>
        <w:ind w:left="5555" w:hanging="570"/>
      </w:pPr>
      <w:rPr>
        <w:rFonts w:hint="default"/>
        <w:lang w:val="en-US" w:eastAsia="en-US" w:bidi="ar-SA"/>
      </w:rPr>
    </w:lvl>
    <w:lvl w:ilvl="7" w:tplc="C3D6996C">
      <w:numFmt w:val="bullet"/>
      <w:lvlText w:val="•"/>
      <w:lvlJc w:val="left"/>
      <w:pPr>
        <w:ind w:left="6434" w:hanging="570"/>
      </w:pPr>
      <w:rPr>
        <w:rFonts w:hint="default"/>
        <w:lang w:val="en-US" w:eastAsia="en-US" w:bidi="ar-SA"/>
      </w:rPr>
    </w:lvl>
    <w:lvl w:ilvl="8" w:tplc="398E4B8E">
      <w:numFmt w:val="bullet"/>
      <w:lvlText w:val="•"/>
      <w:lvlJc w:val="left"/>
      <w:pPr>
        <w:ind w:left="7313" w:hanging="570"/>
      </w:pPr>
      <w:rPr>
        <w:rFonts w:hint="default"/>
        <w:lang w:val="en-US" w:eastAsia="en-US" w:bidi="ar-SA"/>
      </w:rPr>
    </w:lvl>
  </w:abstractNum>
  <w:abstractNum w:abstractNumId="1" w15:restartNumberingAfterBreak="0">
    <w:nsid w:val="24AA4EA0"/>
    <w:multiLevelType w:val="hybridMultilevel"/>
    <w:tmpl w:val="0FB28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244622E"/>
    <w:multiLevelType w:val="multilevel"/>
    <w:tmpl w:val="904E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992816">
    <w:abstractNumId w:val="0"/>
  </w:num>
  <w:num w:numId="2" w16cid:durableId="1536389056">
    <w:abstractNumId w:val="2"/>
  </w:num>
  <w:num w:numId="3" w16cid:durableId="210791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7F"/>
    <w:rsid w:val="00012324"/>
    <w:rsid w:val="00015596"/>
    <w:rsid w:val="00040444"/>
    <w:rsid w:val="00112C56"/>
    <w:rsid w:val="0013080F"/>
    <w:rsid w:val="00204E50"/>
    <w:rsid w:val="002448C2"/>
    <w:rsid w:val="00271773"/>
    <w:rsid w:val="002C0B56"/>
    <w:rsid w:val="002E517F"/>
    <w:rsid w:val="00320828"/>
    <w:rsid w:val="00380099"/>
    <w:rsid w:val="003D12CD"/>
    <w:rsid w:val="003E4827"/>
    <w:rsid w:val="00445EAC"/>
    <w:rsid w:val="00490776"/>
    <w:rsid w:val="00532AB6"/>
    <w:rsid w:val="00594F6A"/>
    <w:rsid w:val="006252A3"/>
    <w:rsid w:val="00667D18"/>
    <w:rsid w:val="006C5B44"/>
    <w:rsid w:val="00763D45"/>
    <w:rsid w:val="00770EEE"/>
    <w:rsid w:val="007A4131"/>
    <w:rsid w:val="007B2F80"/>
    <w:rsid w:val="007B47D3"/>
    <w:rsid w:val="007B6C67"/>
    <w:rsid w:val="00801399"/>
    <w:rsid w:val="00823B6C"/>
    <w:rsid w:val="008E1BC5"/>
    <w:rsid w:val="009B7437"/>
    <w:rsid w:val="00A501FD"/>
    <w:rsid w:val="00AB6BB2"/>
    <w:rsid w:val="00AE3BE9"/>
    <w:rsid w:val="00AF39EE"/>
    <w:rsid w:val="00B8727B"/>
    <w:rsid w:val="00BB597D"/>
    <w:rsid w:val="00BB67E4"/>
    <w:rsid w:val="00D97EDF"/>
    <w:rsid w:val="00DD10D9"/>
    <w:rsid w:val="00DF0B2A"/>
    <w:rsid w:val="00E85999"/>
    <w:rsid w:val="00F220AE"/>
    <w:rsid w:val="00F26C47"/>
    <w:rsid w:val="00F44A96"/>
    <w:rsid w:val="00F53924"/>
    <w:rsid w:val="00F62FB1"/>
    <w:rsid w:val="00FC1360"/>
    <w:rsid w:val="00FC4B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5DAAF"/>
  <w15:docId w15:val="{EC508CD0-31CB-4FB2-8217-15902DAB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7D3"/>
    <w:pPr>
      <w:tabs>
        <w:tab w:val="left" w:pos="589"/>
      </w:tabs>
      <w:spacing w:after="320" w:line="336" w:lineRule="auto"/>
    </w:pPr>
    <w:rPr>
      <w:rFonts w:ascii="Arial" w:eastAsia="Calibri" w:hAnsi="Arial" w:cs="Arial"/>
      <w:sz w:val="36"/>
      <w:szCs w:val="36"/>
    </w:rPr>
  </w:style>
  <w:style w:type="paragraph" w:styleId="Heading1">
    <w:name w:val="heading 1"/>
    <w:basedOn w:val="Title"/>
    <w:next w:val="Normal"/>
    <w:link w:val="Heading1Char"/>
    <w:uiPriority w:val="9"/>
    <w:qFormat/>
    <w:rsid w:val="00B8727B"/>
    <w:pPr>
      <w:spacing w:before="0" w:after="240"/>
      <w:ind w:right="0"/>
      <w:jc w:val="left"/>
      <w:outlineLvl w:val="0"/>
    </w:pPr>
    <w:rPr>
      <w:b/>
      <w:bCs/>
      <w:spacing w:val="-4"/>
      <w:sz w:val="64"/>
      <w:szCs w:val="64"/>
    </w:rPr>
  </w:style>
  <w:style w:type="paragraph" w:styleId="Heading2">
    <w:name w:val="heading 2"/>
    <w:basedOn w:val="ListParagraph"/>
    <w:next w:val="Normal"/>
    <w:link w:val="Heading2Char"/>
    <w:uiPriority w:val="9"/>
    <w:unhideWhenUsed/>
    <w:qFormat/>
    <w:rsid w:val="002C0B56"/>
    <w:pPr>
      <w:spacing w:before="400" w:after="240"/>
      <w:ind w:left="590" w:right="0" w:hanging="590"/>
      <w:jc w:val="left"/>
      <w:outlineLvl w:val="1"/>
    </w:pPr>
    <w:rPr>
      <w:b/>
    </w:rPr>
  </w:style>
  <w:style w:type="paragraph" w:styleId="Heading3">
    <w:name w:val="heading 3"/>
    <w:basedOn w:val="BodyText"/>
    <w:next w:val="Normal"/>
    <w:link w:val="Heading3Char"/>
    <w:uiPriority w:val="9"/>
    <w:unhideWhenUsed/>
    <w:qFormat/>
    <w:rsid w:val="00040444"/>
    <w:pPr>
      <w:spacing w:line="292" w:lineRule="exact"/>
      <w:outlineLvl w:val="2"/>
    </w:pPr>
    <w:rPr>
      <w:b/>
      <w:bCs/>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Title">
    <w:name w:val="Title"/>
    <w:basedOn w:val="Normal"/>
    <w:uiPriority w:val="10"/>
    <w:qFormat/>
    <w:pPr>
      <w:spacing w:before="356"/>
      <w:ind w:right="3"/>
      <w:jc w:val="center"/>
    </w:pPr>
    <w:rPr>
      <w:sz w:val="40"/>
      <w:szCs w:val="40"/>
    </w:rPr>
  </w:style>
  <w:style w:type="paragraph" w:styleId="ListParagraph">
    <w:name w:val="List Paragraph"/>
    <w:basedOn w:val="Normal"/>
    <w:uiPriority w:val="1"/>
    <w:qFormat/>
    <w:pPr>
      <w:spacing w:before="238"/>
      <w:ind w:left="589" w:right="13" w:hanging="566"/>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B8727B"/>
    <w:rPr>
      <w:rFonts w:ascii="Arial" w:eastAsia="Calibri" w:hAnsi="Arial" w:cs="Arial"/>
      <w:b/>
      <w:bCs/>
      <w:spacing w:val="-4"/>
      <w:sz w:val="64"/>
      <w:szCs w:val="64"/>
    </w:rPr>
  </w:style>
  <w:style w:type="character" w:customStyle="1" w:styleId="Heading2Char">
    <w:name w:val="Heading 2 Char"/>
    <w:basedOn w:val="DefaultParagraphFont"/>
    <w:link w:val="Heading2"/>
    <w:uiPriority w:val="9"/>
    <w:rsid w:val="002C0B56"/>
    <w:rPr>
      <w:rFonts w:ascii="Arial" w:eastAsia="Calibri" w:hAnsi="Arial" w:cs="Arial"/>
      <w:b/>
      <w:sz w:val="36"/>
      <w:szCs w:val="36"/>
    </w:rPr>
  </w:style>
  <w:style w:type="paragraph" w:styleId="Subtitle">
    <w:name w:val="Subtitle"/>
    <w:basedOn w:val="Normal"/>
    <w:next w:val="Normal"/>
    <w:link w:val="SubtitleChar"/>
    <w:uiPriority w:val="11"/>
    <w:qFormat/>
    <w:rsid w:val="00040444"/>
    <w:pPr>
      <w:numPr>
        <w:ilvl w:val="1"/>
      </w:numPr>
      <w:spacing w:after="160"/>
      <w:ind w:left="23"/>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40444"/>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040444"/>
    <w:rPr>
      <w:rFonts w:ascii="Calibri" w:eastAsia="Calibri" w:hAnsi="Calibri" w:cs="Calibri"/>
      <w:b/>
      <w:bCs/>
      <w:sz w:val="24"/>
      <w:szCs w:val="24"/>
      <w:lang w:val="en-NZ"/>
    </w:rPr>
  </w:style>
  <w:style w:type="character" w:styleId="Hyperlink">
    <w:name w:val="Hyperlink"/>
    <w:basedOn w:val="DefaultParagraphFont"/>
    <w:uiPriority w:val="99"/>
    <w:unhideWhenUsed/>
    <w:rsid w:val="00040444"/>
    <w:rPr>
      <w:color w:val="0000FF" w:themeColor="hyperlink"/>
      <w:u w:val="single"/>
    </w:rPr>
  </w:style>
  <w:style w:type="character" w:styleId="UnresolvedMention">
    <w:name w:val="Unresolved Mention"/>
    <w:basedOn w:val="DefaultParagraphFont"/>
    <w:uiPriority w:val="99"/>
    <w:semiHidden/>
    <w:unhideWhenUsed/>
    <w:rsid w:val="00040444"/>
    <w:rPr>
      <w:color w:val="605E5C"/>
      <w:shd w:val="clear" w:color="auto" w:fill="E1DFDD"/>
    </w:rPr>
  </w:style>
  <w:style w:type="paragraph" w:styleId="TOCHeading">
    <w:name w:val="TOC Heading"/>
    <w:basedOn w:val="Heading1"/>
    <w:next w:val="Normal"/>
    <w:uiPriority w:val="39"/>
    <w:unhideWhenUsed/>
    <w:qFormat/>
    <w:rsid w:val="003E4827"/>
    <w:pPr>
      <w:keepNext/>
      <w:keepLines/>
      <w:widowControl/>
      <w:autoSpaceDE/>
      <w:autoSpaceDN/>
      <w:spacing w:before="240" w:line="259" w:lineRule="auto"/>
      <w:outlineLvl w:val="9"/>
    </w:pPr>
    <w:rPr>
      <w:rFonts w:asciiTheme="majorHAnsi" w:eastAsiaTheme="majorEastAsia" w:hAnsiTheme="majorHAnsi" w:cstheme="majorBidi"/>
      <w:color w:val="365F91" w:themeColor="accent1" w:themeShade="BF"/>
      <w:spacing w:val="0"/>
      <w:sz w:val="32"/>
      <w:szCs w:val="32"/>
    </w:rPr>
  </w:style>
  <w:style w:type="paragraph" w:styleId="TOC1">
    <w:name w:val="toc 1"/>
    <w:basedOn w:val="Normal"/>
    <w:next w:val="Normal"/>
    <w:autoRedefine/>
    <w:uiPriority w:val="39"/>
    <w:unhideWhenUsed/>
    <w:rsid w:val="003E4827"/>
    <w:pPr>
      <w:spacing w:after="100"/>
    </w:pPr>
  </w:style>
  <w:style w:type="paragraph" w:styleId="TOC2">
    <w:name w:val="toc 2"/>
    <w:basedOn w:val="Normal"/>
    <w:next w:val="Normal"/>
    <w:autoRedefine/>
    <w:uiPriority w:val="39"/>
    <w:unhideWhenUsed/>
    <w:rsid w:val="003E4827"/>
    <w:pPr>
      <w:spacing w:after="100"/>
      <w:ind w:left="220"/>
    </w:pPr>
  </w:style>
  <w:style w:type="character" w:styleId="FollowedHyperlink">
    <w:name w:val="FollowedHyperlink"/>
    <w:basedOn w:val="DefaultParagraphFont"/>
    <w:uiPriority w:val="99"/>
    <w:semiHidden/>
    <w:unhideWhenUsed/>
    <w:rsid w:val="002448C2"/>
    <w:rPr>
      <w:color w:val="800080" w:themeColor="followedHyperlink"/>
      <w:u w:val="single"/>
    </w:rPr>
  </w:style>
  <w:style w:type="paragraph" w:styleId="Header">
    <w:name w:val="header"/>
    <w:basedOn w:val="Normal"/>
    <w:link w:val="HeaderChar"/>
    <w:uiPriority w:val="99"/>
    <w:unhideWhenUsed/>
    <w:rsid w:val="00FC1360"/>
    <w:pPr>
      <w:tabs>
        <w:tab w:val="center" w:pos="4513"/>
        <w:tab w:val="right" w:pos="9026"/>
      </w:tabs>
    </w:pPr>
  </w:style>
  <w:style w:type="character" w:customStyle="1" w:styleId="HeaderChar">
    <w:name w:val="Header Char"/>
    <w:basedOn w:val="DefaultParagraphFont"/>
    <w:link w:val="Header"/>
    <w:uiPriority w:val="99"/>
    <w:rsid w:val="00FC1360"/>
    <w:rPr>
      <w:rFonts w:ascii="Calibri" w:eastAsia="Calibri" w:hAnsi="Calibri" w:cs="Calibri"/>
    </w:rPr>
  </w:style>
  <w:style w:type="paragraph" w:styleId="Footer">
    <w:name w:val="footer"/>
    <w:basedOn w:val="Normal"/>
    <w:link w:val="FooterChar"/>
    <w:uiPriority w:val="99"/>
    <w:unhideWhenUsed/>
    <w:rsid w:val="00FC1360"/>
    <w:pPr>
      <w:tabs>
        <w:tab w:val="center" w:pos="4513"/>
        <w:tab w:val="right" w:pos="9026"/>
      </w:tabs>
    </w:pPr>
  </w:style>
  <w:style w:type="character" w:customStyle="1" w:styleId="FooterChar">
    <w:name w:val="Footer Char"/>
    <w:basedOn w:val="DefaultParagraphFont"/>
    <w:link w:val="Footer"/>
    <w:uiPriority w:val="99"/>
    <w:rsid w:val="00FC136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50444">
      <w:bodyDiv w:val="1"/>
      <w:marLeft w:val="0"/>
      <w:marRight w:val="0"/>
      <w:marTop w:val="0"/>
      <w:marBottom w:val="0"/>
      <w:divBdr>
        <w:top w:val="none" w:sz="0" w:space="0" w:color="auto"/>
        <w:left w:val="none" w:sz="0" w:space="0" w:color="auto"/>
        <w:bottom w:val="none" w:sz="0" w:space="0" w:color="auto"/>
        <w:right w:val="none" w:sz="0" w:space="0" w:color="auto"/>
      </w:divBdr>
    </w:div>
    <w:div w:id="768935366">
      <w:bodyDiv w:val="1"/>
      <w:marLeft w:val="0"/>
      <w:marRight w:val="0"/>
      <w:marTop w:val="0"/>
      <w:marBottom w:val="0"/>
      <w:divBdr>
        <w:top w:val="none" w:sz="0" w:space="0" w:color="auto"/>
        <w:left w:val="none" w:sz="0" w:space="0" w:color="auto"/>
        <w:bottom w:val="none" w:sz="0" w:space="0" w:color="auto"/>
        <w:right w:val="none" w:sz="0" w:space="0" w:color="auto"/>
      </w:divBdr>
    </w:div>
    <w:div w:id="1741127112">
      <w:bodyDiv w:val="1"/>
      <w:marLeft w:val="0"/>
      <w:marRight w:val="0"/>
      <w:marTop w:val="0"/>
      <w:marBottom w:val="0"/>
      <w:divBdr>
        <w:top w:val="none" w:sz="0" w:space="0" w:color="auto"/>
        <w:left w:val="none" w:sz="0" w:space="0" w:color="auto"/>
        <w:bottom w:val="none" w:sz="0" w:space="0" w:color="auto"/>
        <w:right w:val="none" w:sz="0" w:space="0" w:color="auto"/>
      </w:divBdr>
    </w:div>
    <w:div w:id="1816600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national@education.govt.nz?subject=IHC%20Settlement%20Agre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tion.govt.nz/fo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zrelay.co.n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004711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166d6c50e4e415dbc4b8b9a67a938d77">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94c55278530bfbda16eff7419ef9aa3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641A0-ABAE-4CF7-8FA5-3F2E2D9F92E1}">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2.xml><?xml version="1.0" encoding="utf-8"?>
<ds:datastoreItem xmlns:ds="http://schemas.openxmlformats.org/officeDocument/2006/customXml" ds:itemID="{B162FE84-EDB4-4764-85FC-8ED6180D777E}">
  <ds:schemaRefs>
    <ds:schemaRef ds:uri="http://schemas.microsoft.com/sharepoint/v3/contenttype/forms"/>
  </ds:schemaRefs>
</ds:datastoreItem>
</file>

<file path=customXml/itemProps3.xml><?xml version="1.0" encoding="utf-8"?>
<ds:datastoreItem xmlns:ds="http://schemas.openxmlformats.org/officeDocument/2006/customXml" ds:itemID="{45888FCC-4952-4A10-9D3A-E2705EF5A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4052FC-4E21-4852-929A-B98C9D35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787</Words>
  <Characters>4696</Characters>
  <Application>Microsoft Office Word</Application>
  <DocSecurity>0</DocSecurity>
  <Lines>80</Lines>
  <Paragraphs>37</Paragraphs>
  <ScaleCrop>false</ScaleCrop>
  <HeadingPairs>
    <vt:vector size="2" baseType="variant">
      <vt:variant>
        <vt:lpstr>Title</vt:lpstr>
      </vt:variant>
      <vt:variant>
        <vt:i4>1</vt:i4>
      </vt:variant>
    </vt:vector>
  </HeadingPairs>
  <TitlesOfParts>
    <vt:vector size="1" baseType="lpstr">
      <vt:lpstr>Framework for Action: A quality education for all framework</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Action: A quality education for all framework</dc:title>
  <dc:subject>Settlement between IHC, the Ministry and Minister of Education</dc:subject>
  <dc:creator>Annie Ashton</dc:creator>
  <cp:lastModifiedBy>Emily Tilley</cp:lastModifiedBy>
  <cp:revision>14</cp:revision>
  <dcterms:created xsi:type="dcterms:W3CDTF">2025-12-17T22:12:00Z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Microsoft Word</vt:lpwstr>
  </property>
  <property fmtid="{D5CDD505-2E9C-101B-9397-08002B2CF9AE}" pid="4" name="LastSaved">
    <vt:filetime>2025-12-08T00:00:00Z</vt:filetime>
  </property>
  <property fmtid="{D5CDD505-2E9C-101B-9397-08002B2CF9AE}" pid="5" name="MSIP_Label_4009eddf-846d-46a2-8a8f-ad982b694053_ActionId">
    <vt:lpwstr>62820875-a6a6-45e7-a7b9-fcdc966197b2</vt:lpwstr>
  </property>
  <property fmtid="{D5CDD505-2E9C-101B-9397-08002B2CF9AE}" pid="6" name="MSIP_Label_4009eddf-846d-46a2-8a8f-ad982b694053_ContentBits">
    <vt:lpwstr>3</vt:lpwstr>
  </property>
  <property fmtid="{D5CDD505-2E9C-101B-9397-08002B2CF9AE}" pid="7" name="MSIP_Label_4009eddf-846d-46a2-8a8f-ad982b694053_Enabled">
    <vt:lpwstr>true</vt:lpwstr>
  </property>
  <property fmtid="{D5CDD505-2E9C-101B-9397-08002B2CF9AE}" pid="8" name="MSIP_Label_4009eddf-846d-46a2-8a8f-ad982b694053_Method">
    <vt:lpwstr>Privileged</vt:lpwstr>
  </property>
  <property fmtid="{D5CDD505-2E9C-101B-9397-08002B2CF9AE}" pid="9" name="MSIP_Label_4009eddf-846d-46a2-8a8f-ad982b694053_Name">
    <vt:lpwstr>UNCLASSIFIED</vt:lpwstr>
  </property>
  <property fmtid="{D5CDD505-2E9C-101B-9397-08002B2CF9AE}" pid="10" name="MSIP_Label_4009eddf-846d-46a2-8a8f-ad982b694053_SetDate">
    <vt:lpwstr>2025-12-03T19:36:10Z</vt:lpwstr>
  </property>
  <property fmtid="{D5CDD505-2E9C-101B-9397-08002B2CF9AE}" pid="11" name="MSIP_Label_4009eddf-846d-46a2-8a8f-ad982b694053_SiteId">
    <vt:lpwstr>e6d2d4cc-b762-486e-8894-4f5f440d5f31</vt:lpwstr>
  </property>
  <property fmtid="{D5CDD505-2E9C-101B-9397-08002B2CF9AE}" pid="12" name="MSIP_Label_4009eddf-846d-46a2-8a8f-ad982b694053_Tag">
    <vt:lpwstr>10, 0, 1, 1</vt:lpwstr>
  </property>
  <property fmtid="{D5CDD505-2E9C-101B-9397-08002B2CF9AE}" pid="13" name="ClassificationContentMarkingHeaderShapeIds">
    <vt:lpwstr>68f723,9a3aaf,13156617</vt:lpwstr>
  </property>
  <property fmtid="{D5CDD505-2E9C-101B-9397-08002B2CF9AE}" pid="14" name="ClassificationContentMarkingHeaderFontProps">
    <vt:lpwstr>#000000,10,Calibri</vt:lpwstr>
  </property>
  <property fmtid="{D5CDD505-2E9C-101B-9397-08002B2CF9AE}" pid="15" name="ClassificationContentMarkingHeaderText">
    <vt:lpwstr>IN-CONFIDENCE</vt:lpwstr>
  </property>
  <property fmtid="{D5CDD505-2E9C-101B-9397-08002B2CF9AE}" pid="16" name="MSIP_Label_f43e46a9-9901-46e9-bfae-bb6189d4cb66_Enabled">
    <vt:lpwstr>true</vt:lpwstr>
  </property>
  <property fmtid="{D5CDD505-2E9C-101B-9397-08002B2CF9AE}" pid="17" name="MSIP_Label_f43e46a9-9901-46e9-bfae-bb6189d4cb66_SetDate">
    <vt:lpwstr>2025-12-11T23:26:13Z</vt:lpwstr>
  </property>
  <property fmtid="{D5CDD505-2E9C-101B-9397-08002B2CF9AE}" pid="18" name="MSIP_Label_f43e46a9-9901-46e9-bfae-bb6189d4cb66_Method">
    <vt:lpwstr>Standard</vt:lpwstr>
  </property>
  <property fmtid="{D5CDD505-2E9C-101B-9397-08002B2CF9AE}" pid="19" name="MSIP_Label_f43e46a9-9901-46e9-bfae-bb6189d4cb66_Name">
    <vt:lpwstr>In-confidence</vt:lpwstr>
  </property>
  <property fmtid="{D5CDD505-2E9C-101B-9397-08002B2CF9AE}" pid="20" name="MSIP_Label_f43e46a9-9901-46e9-bfae-bb6189d4cb66_SiteId">
    <vt:lpwstr>e40c4f52-99bd-4d4f-bf7e-d001a2ca6556</vt:lpwstr>
  </property>
  <property fmtid="{D5CDD505-2E9C-101B-9397-08002B2CF9AE}" pid="21" name="MSIP_Label_f43e46a9-9901-46e9-bfae-bb6189d4cb66_ActionId">
    <vt:lpwstr>e65cf999-f611-460e-87bb-37c3f644b136</vt:lpwstr>
  </property>
  <property fmtid="{D5CDD505-2E9C-101B-9397-08002B2CF9AE}" pid="22" name="MSIP_Label_f43e46a9-9901-46e9-bfae-bb6189d4cb66_ContentBits">
    <vt:lpwstr>1</vt:lpwstr>
  </property>
  <property fmtid="{D5CDD505-2E9C-101B-9397-08002B2CF9AE}" pid="23" name="MSIP_Label_f43e46a9-9901-46e9-bfae-bb6189d4cb66_Tag">
    <vt:lpwstr>10, 3, 0, 1</vt:lpwstr>
  </property>
  <property fmtid="{D5CDD505-2E9C-101B-9397-08002B2CF9AE}" pid="24" name="j560beb70aea488fb091e84adbb32566">
    <vt:lpwstr/>
  </property>
  <property fmtid="{D5CDD505-2E9C-101B-9397-08002B2CF9AE}" pid="25" name="ClassificationContentMarkingFooterText">
    <vt:lpwstr>[UNCLASSIFIED]</vt:lpwstr>
  </property>
  <property fmtid="{D5CDD505-2E9C-101B-9397-08002B2CF9AE}" pid="26" name="Property Management Activity">
    <vt:lpwstr/>
  </property>
  <property fmtid="{D5CDD505-2E9C-101B-9397-08002B2CF9AE}" pid="27" name="MediaServiceImageTags">
    <vt:lpwstr/>
  </property>
  <property fmtid="{D5CDD505-2E9C-101B-9397-08002B2CF9AE}" pid="28" name="ContentTypeId">
    <vt:lpwstr>0x0101007843FA0D864CEA40A4D765C79B8BB543</vt:lpwstr>
  </property>
  <property fmtid="{D5CDD505-2E9C-101B-9397-08002B2CF9AE}" pid="29" name="MSIP_Label_5a96e5af-8d67-4c00-8226-9513c2a2e5a4_SiteId">
    <vt:lpwstr>e40c4f52-99bd-4d4f-bf7e-d001a2ca6556</vt:lpwstr>
  </property>
  <property fmtid="{D5CDD505-2E9C-101B-9397-08002B2CF9AE}" pid="30" name="MSIP_Label_5a96e5af-8d67-4c00-8226-9513c2a2e5a4_Method">
    <vt:lpwstr>Privileged</vt:lpwstr>
  </property>
  <property fmtid="{D5CDD505-2E9C-101B-9397-08002B2CF9AE}" pid="31" name="docLang">
    <vt:lpwstr>en</vt:lpwstr>
  </property>
  <property fmtid="{D5CDD505-2E9C-101B-9397-08002B2CF9AE}" pid="32" name="MSIP_Label_5a96e5af-8d67-4c00-8226-9513c2a2e5a4_Name">
    <vt:lpwstr>Unclassified</vt:lpwstr>
  </property>
  <property fmtid="{D5CDD505-2E9C-101B-9397-08002B2CF9AE}" pid="33" name="ClassificationContentMarkingFooterShapeIds">
    <vt:lpwstr>25ce9781</vt:lpwstr>
  </property>
  <property fmtid="{D5CDD505-2E9C-101B-9397-08002B2CF9AE}" pid="34" name="MSIP_Label_5a96e5af-8d67-4c00-8226-9513c2a2e5a4_ActionId">
    <vt:lpwstr>031427cc-c027-4089-ad5b-eb6f05c038cb</vt:lpwstr>
  </property>
  <property fmtid="{D5CDD505-2E9C-101B-9397-08002B2CF9AE}" pid="35" name="MSIP_Label_5a96e5af-8d67-4c00-8226-9513c2a2e5a4_ContentBits">
    <vt:lpwstr>0</vt:lpwstr>
  </property>
  <property fmtid="{D5CDD505-2E9C-101B-9397-08002B2CF9AE}" pid="36" name="Ministerial Type">
    <vt:lpwstr/>
  </property>
  <property fmtid="{D5CDD505-2E9C-101B-9397-08002B2CF9AE}" pid="37" name="ClassificationContentMarkingFooterFontProps">
    <vt:lpwstr>#000000,10,Calibri</vt:lpwstr>
  </property>
  <property fmtid="{D5CDD505-2E9C-101B-9397-08002B2CF9AE}" pid="38" name="CalendarYear">
    <vt:lpwstr/>
  </property>
  <property fmtid="{D5CDD505-2E9C-101B-9397-08002B2CF9AE}" pid="39" name="FinancialYear">
    <vt:lpwstr/>
  </property>
  <property fmtid="{D5CDD505-2E9C-101B-9397-08002B2CF9AE}" pid="40" name="MSIP_Label_5a96e5af-8d67-4c00-8226-9513c2a2e5a4_Enabled">
    <vt:lpwstr>true</vt:lpwstr>
  </property>
  <property fmtid="{D5CDD505-2E9C-101B-9397-08002B2CF9AE}" pid="41" name="_dlc_DocIdItemGuid">
    <vt:lpwstr>cc71b9df-a326-4255-b5d8-f015335313df</vt:lpwstr>
  </property>
  <property fmtid="{D5CDD505-2E9C-101B-9397-08002B2CF9AE}" pid="42" name="MSIP_Label_5a96e5af-8d67-4c00-8226-9513c2a2e5a4_Tag">
    <vt:lpwstr>10, 0, 1, 2</vt:lpwstr>
  </property>
  <property fmtid="{D5CDD505-2E9C-101B-9397-08002B2CF9AE}" pid="43" name="ce139978aae645acb1db0a0e0d3df2f5">
    <vt:lpwstr/>
  </property>
  <property fmtid="{D5CDD505-2E9C-101B-9397-08002B2CF9AE}" pid="44" name="Record Activity">
    <vt:lpwstr/>
  </property>
  <property fmtid="{D5CDD505-2E9C-101B-9397-08002B2CF9AE}" pid="45" name="MSIP_Label_5a96e5af-8d67-4c00-8226-9513c2a2e5a4_SetDate">
    <vt:lpwstr>2025-12-05T03:51:03Z</vt:lpwstr>
  </property>
</Properties>
</file>