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62B3E3" w14:textId="7B2ACC63" w:rsidR="008247E5" w:rsidRDefault="007F7F39" w:rsidP="00D53696">
      <w:pPr>
        <w:pStyle w:val="Heading2"/>
        <w:spacing w:before="0"/>
        <w:rPr>
          <w:sz w:val="32"/>
          <w:szCs w:val="32"/>
        </w:rPr>
      </w:pPr>
      <w:r w:rsidRPr="00D06A6F">
        <w:rPr>
          <w:sz w:val="32"/>
          <w:szCs w:val="32"/>
        </w:rPr>
        <w:t xml:space="preserve">Technical </w:t>
      </w:r>
      <w:r w:rsidR="00C9497C" w:rsidRPr="00D06A6F">
        <w:rPr>
          <w:sz w:val="32"/>
          <w:szCs w:val="32"/>
        </w:rPr>
        <w:t>B</w:t>
      </w:r>
      <w:r w:rsidRPr="00D06A6F">
        <w:rPr>
          <w:sz w:val="32"/>
          <w:szCs w:val="32"/>
        </w:rPr>
        <w:t xml:space="preserve">riefing </w:t>
      </w:r>
      <w:r w:rsidR="00935BCA">
        <w:rPr>
          <w:sz w:val="32"/>
          <w:szCs w:val="32"/>
        </w:rPr>
        <w:t xml:space="preserve">Note </w:t>
      </w:r>
      <w:r w:rsidR="0083484D" w:rsidRPr="00D06A6F">
        <w:rPr>
          <w:sz w:val="32"/>
          <w:szCs w:val="32"/>
        </w:rPr>
        <w:t>t</w:t>
      </w:r>
      <w:r w:rsidRPr="00D06A6F">
        <w:rPr>
          <w:sz w:val="32"/>
          <w:szCs w:val="32"/>
        </w:rPr>
        <w:t xml:space="preserve">o </w:t>
      </w:r>
      <w:r w:rsidR="00C9497C" w:rsidRPr="00D06A6F">
        <w:rPr>
          <w:sz w:val="32"/>
          <w:szCs w:val="32"/>
        </w:rPr>
        <w:t>S</w:t>
      </w:r>
      <w:r w:rsidRPr="00D06A6F">
        <w:rPr>
          <w:sz w:val="32"/>
          <w:szCs w:val="32"/>
        </w:rPr>
        <w:t xml:space="preserve">upport </w:t>
      </w:r>
      <w:r w:rsidR="001F3F42" w:rsidRPr="00D06A6F">
        <w:rPr>
          <w:sz w:val="32"/>
          <w:szCs w:val="32"/>
        </w:rPr>
        <w:t xml:space="preserve">the </w:t>
      </w:r>
      <w:r w:rsidRPr="00D06A6F">
        <w:rPr>
          <w:sz w:val="32"/>
          <w:szCs w:val="32"/>
        </w:rPr>
        <w:t>Weathertightness</w:t>
      </w:r>
      <w:r w:rsidR="00D4328A" w:rsidRPr="00D06A6F">
        <w:rPr>
          <w:sz w:val="32"/>
          <w:szCs w:val="32"/>
        </w:rPr>
        <w:t xml:space="preserve"> </w:t>
      </w:r>
      <w:r w:rsidR="00AA367A">
        <w:rPr>
          <w:sz w:val="32"/>
          <w:szCs w:val="32"/>
        </w:rPr>
        <w:t>and Building Envelope Assessment Report</w:t>
      </w:r>
      <w:r w:rsidRPr="00D06A6F">
        <w:rPr>
          <w:sz w:val="32"/>
          <w:szCs w:val="32"/>
        </w:rPr>
        <w:t xml:space="preserve"> </w:t>
      </w:r>
      <w:r w:rsidR="000C5EA7">
        <w:rPr>
          <w:sz w:val="32"/>
          <w:szCs w:val="32"/>
        </w:rPr>
        <w:t xml:space="preserve">V8 </w:t>
      </w:r>
      <w:r w:rsidRPr="00D06A6F">
        <w:rPr>
          <w:sz w:val="32"/>
          <w:szCs w:val="32"/>
        </w:rPr>
        <w:t>Template</w:t>
      </w:r>
    </w:p>
    <w:p w14:paraId="3039BBF1" w14:textId="60B69F49" w:rsidR="00FA2FC6" w:rsidRPr="00234C20" w:rsidRDefault="008247E5" w:rsidP="00D53696">
      <w:pPr>
        <w:pStyle w:val="Heading2"/>
        <w:spacing w:before="0" w:after="240"/>
        <w:rPr>
          <w:rFonts w:cs="Arial"/>
          <w:color w:val="000000" w:themeColor="text1"/>
          <w:sz w:val="20"/>
          <w:szCs w:val="20"/>
        </w:rPr>
        <w:sectPr w:rsidR="00FA2FC6" w:rsidRPr="00234C20" w:rsidSect="002715DE">
          <w:footerReference w:type="default" r:id="rId13"/>
          <w:headerReference w:type="first" r:id="rId14"/>
          <w:footerReference w:type="first" r:id="rId15"/>
          <w:pgSz w:w="11906" w:h="16838" w:code="9"/>
          <w:pgMar w:top="1134" w:right="1134" w:bottom="1440" w:left="1134" w:header="284" w:footer="892" w:gutter="0"/>
          <w:cols w:space="708"/>
          <w:titlePg/>
          <w:docGrid w:linePitch="360"/>
        </w:sectPr>
      </w:pPr>
      <w:r w:rsidRPr="00234C20">
        <w:rPr>
          <w:rFonts w:cs="Arial"/>
          <w:sz w:val="20"/>
          <w:szCs w:val="20"/>
        </w:rPr>
        <w:t xml:space="preserve">Version </w:t>
      </w:r>
      <w:r w:rsidR="006A4B6E">
        <w:rPr>
          <w:rFonts w:cs="Arial"/>
          <w:sz w:val="20"/>
          <w:szCs w:val="20"/>
        </w:rPr>
        <w:t>8</w:t>
      </w:r>
      <w:r w:rsidRPr="00234C20">
        <w:rPr>
          <w:rFonts w:cs="Arial"/>
          <w:sz w:val="20"/>
          <w:szCs w:val="20"/>
        </w:rPr>
        <w:t>.</w:t>
      </w:r>
      <w:r w:rsidR="007C218E">
        <w:rPr>
          <w:rFonts w:cs="Arial"/>
          <w:sz w:val="20"/>
          <w:szCs w:val="20"/>
        </w:rPr>
        <w:t>5</w:t>
      </w:r>
      <w:r w:rsidRPr="00234C20">
        <w:rPr>
          <w:rFonts w:cs="Arial"/>
          <w:sz w:val="20"/>
          <w:szCs w:val="20"/>
        </w:rPr>
        <w:t>,</w:t>
      </w:r>
      <w:r w:rsidR="00651C88">
        <w:rPr>
          <w:rFonts w:cs="Arial"/>
          <w:sz w:val="20"/>
          <w:szCs w:val="20"/>
        </w:rPr>
        <w:t xml:space="preserve"> </w:t>
      </w:r>
      <w:r w:rsidR="007C218E">
        <w:rPr>
          <w:rFonts w:cs="Arial"/>
          <w:sz w:val="20"/>
          <w:szCs w:val="20"/>
        </w:rPr>
        <w:t>18 September</w:t>
      </w:r>
      <w:r w:rsidRPr="00234C20">
        <w:rPr>
          <w:rFonts w:cs="Arial"/>
          <w:sz w:val="20"/>
          <w:szCs w:val="20"/>
        </w:rPr>
        <w:t xml:space="preserve"> 20</w:t>
      </w:r>
      <w:r w:rsidR="00FA7689" w:rsidRPr="00234C20">
        <w:rPr>
          <w:rFonts w:cs="Arial"/>
          <w:sz w:val="20"/>
          <w:szCs w:val="20"/>
        </w:rPr>
        <w:t>2</w:t>
      </w:r>
      <w:r w:rsidR="006A4B6E">
        <w:rPr>
          <w:rFonts w:cs="Arial"/>
          <w:sz w:val="20"/>
          <w:szCs w:val="20"/>
        </w:rPr>
        <w:t>3</w:t>
      </w:r>
      <w:r w:rsidR="001007A4" w:rsidRPr="00234C20">
        <w:rPr>
          <w:rFonts w:cs="Arial"/>
          <w:sz w:val="20"/>
          <w:szCs w:val="20"/>
        </w:rPr>
        <w:t xml:space="preserve"> </w:t>
      </w:r>
    </w:p>
    <w:p w14:paraId="3DC50C1C" w14:textId="25F4266E" w:rsidR="00080BF5" w:rsidRDefault="00080BF5" w:rsidP="00D53696">
      <w:pPr>
        <w:spacing w:after="120"/>
        <w:rPr>
          <w:rFonts w:cs="Arial"/>
          <w:szCs w:val="22"/>
        </w:rPr>
      </w:pPr>
      <w:r w:rsidRPr="00AA367A">
        <w:rPr>
          <w:rFonts w:cs="Arial"/>
          <w:szCs w:val="22"/>
        </w:rPr>
        <w:t xml:space="preserve">This </w:t>
      </w:r>
      <w:r w:rsidR="00AA367A">
        <w:rPr>
          <w:rFonts w:cs="Arial"/>
          <w:szCs w:val="22"/>
        </w:rPr>
        <w:t>T</w:t>
      </w:r>
      <w:r w:rsidRPr="00AA367A">
        <w:rPr>
          <w:rFonts w:cs="Arial"/>
          <w:szCs w:val="22"/>
        </w:rPr>
        <w:t xml:space="preserve">echnical </w:t>
      </w:r>
      <w:r w:rsidR="006B6BC4">
        <w:rPr>
          <w:rFonts w:cs="Arial"/>
          <w:szCs w:val="22"/>
        </w:rPr>
        <w:t>B</w:t>
      </w:r>
      <w:r w:rsidRPr="00AA367A">
        <w:rPr>
          <w:rFonts w:cs="Arial"/>
          <w:szCs w:val="22"/>
        </w:rPr>
        <w:t xml:space="preserve">riefing </w:t>
      </w:r>
      <w:r w:rsidR="006B6BC4">
        <w:rPr>
          <w:rFonts w:cs="Arial"/>
          <w:szCs w:val="22"/>
        </w:rPr>
        <w:t>N</w:t>
      </w:r>
      <w:r w:rsidR="001C5750" w:rsidRPr="00AA367A">
        <w:rPr>
          <w:rFonts w:cs="Arial"/>
          <w:szCs w:val="22"/>
        </w:rPr>
        <w:t xml:space="preserve">ote </w:t>
      </w:r>
      <w:r w:rsidRPr="00AA367A">
        <w:rPr>
          <w:rFonts w:cs="Arial"/>
          <w:szCs w:val="22"/>
        </w:rPr>
        <w:t xml:space="preserve">outlines the purpose of weathertightness </w:t>
      </w:r>
      <w:r w:rsidR="0090521A" w:rsidRPr="00AA367A">
        <w:rPr>
          <w:rFonts w:cs="Arial"/>
          <w:szCs w:val="22"/>
        </w:rPr>
        <w:t>remediation</w:t>
      </w:r>
      <w:r w:rsidR="00043206">
        <w:rPr>
          <w:rFonts w:cs="Arial"/>
          <w:szCs w:val="22"/>
        </w:rPr>
        <w:t xml:space="preserve"> and building envelop</w:t>
      </w:r>
      <w:r w:rsidR="00125A89">
        <w:rPr>
          <w:rFonts w:cs="Arial"/>
          <w:szCs w:val="22"/>
        </w:rPr>
        <w:t>e</w:t>
      </w:r>
      <w:r w:rsidR="0090521A" w:rsidRPr="00AA367A">
        <w:rPr>
          <w:rFonts w:cs="Arial"/>
          <w:szCs w:val="22"/>
        </w:rPr>
        <w:t xml:space="preserve"> inspection</w:t>
      </w:r>
      <w:r w:rsidRPr="00AA367A">
        <w:rPr>
          <w:rFonts w:cs="Arial"/>
          <w:szCs w:val="22"/>
        </w:rPr>
        <w:t>s and how the Ministry</w:t>
      </w:r>
      <w:r w:rsidR="006B6784" w:rsidRPr="00AA367A">
        <w:rPr>
          <w:rFonts w:cs="Arial"/>
          <w:szCs w:val="22"/>
        </w:rPr>
        <w:t xml:space="preserve"> of Education</w:t>
      </w:r>
      <w:r w:rsidRPr="00AA367A">
        <w:rPr>
          <w:rFonts w:cs="Arial"/>
          <w:szCs w:val="22"/>
        </w:rPr>
        <w:t>’s</w:t>
      </w:r>
      <w:r w:rsidR="006B6784" w:rsidRPr="00AA367A">
        <w:rPr>
          <w:rFonts w:cs="Arial"/>
          <w:szCs w:val="22"/>
        </w:rPr>
        <w:t xml:space="preserve"> (</w:t>
      </w:r>
      <w:r w:rsidR="001F3F42" w:rsidRPr="00AA367A">
        <w:rPr>
          <w:rFonts w:cs="Arial"/>
          <w:szCs w:val="22"/>
        </w:rPr>
        <w:t xml:space="preserve">the </w:t>
      </w:r>
      <w:r w:rsidR="006B6784" w:rsidRPr="00AA367A">
        <w:rPr>
          <w:rFonts w:cs="Arial"/>
          <w:szCs w:val="22"/>
        </w:rPr>
        <w:t>Ministry</w:t>
      </w:r>
      <w:r w:rsidR="00EF4851">
        <w:rPr>
          <w:rFonts w:cs="Arial"/>
          <w:szCs w:val="22"/>
        </w:rPr>
        <w:t>’s</w:t>
      </w:r>
      <w:r w:rsidR="006B6784" w:rsidRPr="00AA367A">
        <w:rPr>
          <w:rFonts w:cs="Arial"/>
          <w:szCs w:val="22"/>
        </w:rPr>
        <w:t>)</w:t>
      </w:r>
      <w:r w:rsidRPr="00AA367A">
        <w:rPr>
          <w:rFonts w:cs="Arial"/>
          <w:szCs w:val="22"/>
        </w:rPr>
        <w:t xml:space="preserve"> template is to be used to generate </w:t>
      </w:r>
      <w:r w:rsidR="00524B6C" w:rsidRPr="00AA367A">
        <w:rPr>
          <w:rFonts w:cs="Arial"/>
          <w:szCs w:val="22"/>
        </w:rPr>
        <w:t xml:space="preserve">a </w:t>
      </w:r>
      <w:bookmarkStart w:id="1" w:name="_Hlk139722433"/>
      <w:r w:rsidR="00524B6C" w:rsidRPr="00AA367A">
        <w:rPr>
          <w:rFonts w:cs="Arial"/>
          <w:szCs w:val="22"/>
        </w:rPr>
        <w:t xml:space="preserve">Weathertightness </w:t>
      </w:r>
      <w:r w:rsidR="00AA367A">
        <w:rPr>
          <w:rFonts w:cs="Arial"/>
          <w:szCs w:val="22"/>
        </w:rPr>
        <w:t xml:space="preserve">and Building </w:t>
      </w:r>
      <w:r w:rsidR="00043206">
        <w:rPr>
          <w:rFonts w:cs="Arial"/>
          <w:szCs w:val="22"/>
        </w:rPr>
        <w:t>E</w:t>
      </w:r>
      <w:r w:rsidR="00AA367A">
        <w:rPr>
          <w:rFonts w:cs="Arial"/>
          <w:szCs w:val="22"/>
        </w:rPr>
        <w:t>nvelope Assessment</w:t>
      </w:r>
      <w:r w:rsidR="00D06A6F" w:rsidRPr="00AA367A">
        <w:rPr>
          <w:rFonts w:cs="Arial"/>
          <w:szCs w:val="22"/>
        </w:rPr>
        <w:t xml:space="preserve"> </w:t>
      </w:r>
      <w:bookmarkEnd w:id="1"/>
      <w:r w:rsidR="00043206">
        <w:rPr>
          <w:rFonts w:cs="Arial"/>
          <w:szCs w:val="22"/>
        </w:rPr>
        <w:t xml:space="preserve">(WABEA) </w:t>
      </w:r>
      <w:r w:rsidR="000C5EA7">
        <w:rPr>
          <w:rFonts w:cs="Arial"/>
          <w:szCs w:val="22"/>
        </w:rPr>
        <w:t>r</w:t>
      </w:r>
      <w:r w:rsidR="00D06A6F" w:rsidRPr="00AA367A">
        <w:rPr>
          <w:rFonts w:cs="Arial"/>
          <w:szCs w:val="22"/>
        </w:rPr>
        <w:t>eport</w:t>
      </w:r>
      <w:r w:rsidRPr="00AA367A">
        <w:rPr>
          <w:rFonts w:cs="Arial"/>
          <w:szCs w:val="22"/>
        </w:rPr>
        <w:t>.</w:t>
      </w:r>
      <w:r w:rsidR="006B6784" w:rsidRPr="00AA367A">
        <w:rPr>
          <w:rFonts w:cs="Arial"/>
          <w:szCs w:val="22"/>
        </w:rPr>
        <w:t xml:space="preserve"> </w:t>
      </w:r>
      <w:r w:rsidRPr="00AA367A">
        <w:rPr>
          <w:rFonts w:cs="Arial"/>
          <w:szCs w:val="22"/>
        </w:rPr>
        <w:t xml:space="preserve">This </w:t>
      </w:r>
      <w:r w:rsidR="005469A4" w:rsidRPr="00AA367A">
        <w:rPr>
          <w:rFonts w:cs="Arial"/>
          <w:szCs w:val="22"/>
        </w:rPr>
        <w:t xml:space="preserve">briefing accompanies Version </w:t>
      </w:r>
      <w:r w:rsidR="00EF4851">
        <w:rPr>
          <w:rFonts w:cs="Arial"/>
          <w:szCs w:val="22"/>
        </w:rPr>
        <w:t xml:space="preserve">(V) </w:t>
      </w:r>
      <w:r w:rsidR="00AA367A">
        <w:rPr>
          <w:rFonts w:cs="Arial"/>
          <w:szCs w:val="22"/>
        </w:rPr>
        <w:t>8.</w:t>
      </w:r>
      <w:r w:rsidR="00F168E0">
        <w:rPr>
          <w:rFonts w:cs="Arial"/>
          <w:szCs w:val="22"/>
        </w:rPr>
        <w:t>4</w:t>
      </w:r>
      <w:r w:rsidRPr="00AA367A">
        <w:rPr>
          <w:rFonts w:cs="Arial"/>
          <w:szCs w:val="22"/>
        </w:rPr>
        <w:t xml:space="preserve"> of the </w:t>
      </w:r>
      <w:r w:rsidR="00AA367A" w:rsidRPr="00AA367A">
        <w:rPr>
          <w:rFonts w:cs="Arial"/>
          <w:szCs w:val="22"/>
        </w:rPr>
        <w:t>W</w:t>
      </w:r>
      <w:r w:rsidR="00EF4851">
        <w:rPr>
          <w:rFonts w:cs="Arial"/>
          <w:szCs w:val="22"/>
        </w:rPr>
        <w:t xml:space="preserve">ABEA </w:t>
      </w:r>
      <w:r w:rsidR="000C5EA7">
        <w:rPr>
          <w:rFonts w:cs="Arial"/>
          <w:szCs w:val="22"/>
        </w:rPr>
        <w:t xml:space="preserve">report </w:t>
      </w:r>
      <w:r w:rsidRPr="00AA367A">
        <w:rPr>
          <w:rFonts w:cs="Arial"/>
          <w:szCs w:val="22"/>
        </w:rPr>
        <w:t>template.</w:t>
      </w:r>
    </w:p>
    <w:p w14:paraId="14DCF6ED" w14:textId="6C38FFC0" w:rsidR="00125A89" w:rsidRDefault="006B6BC4" w:rsidP="00125A89">
      <w:pPr>
        <w:spacing w:before="240" w:after="120"/>
        <w:rPr>
          <w:rFonts w:cs="Arial"/>
          <w:szCs w:val="22"/>
        </w:rPr>
      </w:pPr>
      <w:r w:rsidRPr="00AA367A">
        <w:rPr>
          <w:rFonts w:cs="Arial"/>
          <w:szCs w:val="22"/>
        </w:rPr>
        <w:t xml:space="preserve">This </w:t>
      </w:r>
      <w:r>
        <w:rPr>
          <w:rFonts w:cs="Arial"/>
          <w:szCs w:val="22"/>
        </w:rPr>
        <w:t>T</w:t>
      </w:r>
      <w:r w:rsidRPr="00AA367A">
        <w:rPr>
          <w:rFonts w:cs="Arial"/>
          <w:szCs w:val="22"/>
        </w:rPr>
        <w:t xml:space="preserve">echnical </w:t>
      </w:r>
      <w:r>
        <w:rPr>
          <w:rFonts w:cs="Arial"/>
          <w:szCs w:val="22"/>
        </w:rPr>
        <w:t>B</w:t>
      </w:r>
      <w:r w:rsidRPr="00AA367A">
        <w:rPr>
          <w:rFonts w:cs="Arial"/>
          <w:szCs w:val="22"/>
        </w:rPr>
        <w:t xml:space="preserve">riefing </w:t>
      </w:r>
      <w:r>
        <w:rPr>
          <w:rFonts w:cs="Arial"/>
          <w:szCs w:val="22"/>
        </w:rPr>
        <w:t>N</w:t>
      </w:r>
      <w:r w:rsidRPr="00AA367A">
        <w:rPr>
          <w:rFonts w:cs="Arial"/>
          <w:szCs w:val="22"/>
        </w:rPr>
        <w:t>ote</w:t>
      </w:r>
      <w:r>
        <w:rPr>
          <w:rFonts w:cs="Arial"/>
          <w:szCs w:val="22"/>
        </w:rPr>
        <w:t xml:space="preserve"> should be read in conjunction with the text of the W</w:t>
      </w:r>
      <w:r w:rsidR="00043206">
        <w:rPr>
          <w:rFonts w:cs="Arial"/>
          <w:szCs w:val="22"/>
        </w:rPr>
        <w:t xml:space="preserve">ABEA </w:t>
      </w:r>
      <w:r>
        <w:rPr>
          <w:rFonts w:cs="Arial"/>
          <w:szCs w:val="22"/>
        </w:rPr>
        <w:t>report</w:t>
      </w:r>
      <w:r w:rsidR="00C14A3B">
        <w:rPr>
          <w:rFonts w:cs="Arial"/>
          <w:szCs w:val="22"/>
        </w:rPr>
        <w:t>,</w:t>
      </w:r>
      <w:r>
        <w:rPr>
          <w:rFonts w:cs="Arial"/>
          <w:szCs w:val="22"/>
        </w:rPr>
        <w:t xml:space="preserve"> the text included in the blue boxes of the W</w:t>
      </w:r>
      <w:r w:rsidR="00043206">
        <w:rPr>
          <w:rFonts w:cs="Arial"/>
          <w:szCs w:val="22"/>
        </w:rPr>
        <w:t>ABEA</w:t>
      </w:r>
      <w:r>
        <w:rPr>
          <w:rFonts w:cs="Arial"/>
          <w:szCs w:val="22"/>
        </w:rPr>
        <w:t xml:space="preserve"> report template</w:t>
      </w:r>
      <w:r w:rsidR="00C14A3B">
        <w:rPr>
          <w:rFonts w:cs="Arial"/>
          <w:szCs w:val="22"/>
        </w:rPr>
        <w:t xml:space="preserve"> and the yellow highlighted text</w:t>
      </w:r>
      <w:r>
        <w:rPr>
          <w:rFonts w:cs="Arial"/>
          <w:szCs w:val="22"/>
        </w:rPr>
        <w:t xml:space="preserve">.  It is noted that the text in the blue boxes is to be deleted as part of completing the report.  </w:t>
      </w:r>
      <w:r w:rsidR="00C14A3B">
        <w:rPr>
          <w:rFonts w:cs="Arial"/>
          <w:szCs w:val="22"/>
        </w:rPr>
        <w:t xml:space="preserve">The yellow highlighted text is to be checked and overwritten as required.  </w:t>
      </w:r>
    </w:p>
    <w:p w14:paraId="51767632" w14:textId="78ED1DD6" w:rsidR="006B6BC4" w:rsidRDefault="006B6BC4" w:rsidP="00125A89">
      <w:pPr>
        <w:spacing w:before="240" w:after="120"/>
        <w:rPr>
          <w:rFonts w:cs="Arial"/>
          <w:szCs w:val="22"/>
        </w:rPr>
      </w:pPr>
      <w:r>
        <w:rPr>
          <w:rFonts w:cs="Arial"/>
          <w:szCs w:val="22"/>
        </w:rPr>
        <w:t xml:space="preserve">The amount of supporting text in the blue boxes has been considerably expanded </w:t>
      </w:r>
      <w:r w:rsidR="00777887">
        <w:rPr>
          <w:rFonts w:cs="Arial"/>
          <w:szCs w:val="22"/>
        </w:rPr>
        <w:t xml:space="preserve">in </w:t>
      </w:r>
      <w:r>
        <w:rPr>
          <w:rFonts w:cs="Arial"/>
          <w:szCs w:val="22"/>
        </w:rPr>
        <w:t>the V8 template.  The aim has been to provide relevant information in the template</w:t>
      </w:r>
      <w:r w:rsidR="00EF4851">
        <w:rPr>
          <w:rFonts w:cs="Arial"/>
          <w:szCs w:val="22"/>
        </w:rPr>
        <w:t xml:space="preserve"> at the </w:t>
      </w:r>
      <w:r w:rsidR="006D61BD">
        <w:rPr>
          <w:rFonts w:cs="Arial"/>
          <w:szCs w:val="22"/>
        </w:rPr>
        <w:t xml:space="preserve">applicable </w:t>
      </w:r>
      <w:r w:rsidR="00EF4851">
        <w:rPr>
          <w:rFonts w:cs="Arial"/>
          <w:szCs w:val="22"/>
        </w:rPr>
        <w:t>location</w:t>
      </w:r>
      <w:r w:rsidR="00125A89">
        <w:rPr>
          <w:rFonts w:cs="Arial"/>
          <w:szCs w:val="22"/>
        </w:rPr>
        <w:t>.</w:t>
      </w:r>
    </w:p>
    <w:p w14:paraId="6D576E0F" w14:textId="50CBFBB0" w:rsidR="007D19A1" w:rsidRDefault="007D19A1" w:rsidP="00D53696">
      <w:pPr>
        <w:rPr>
          <w:rFonts w:cs="Arial"/>
          <w:szCs w:val="22"/>
        </w:rPr>
      </w:pPr>
      <w:r w:rsidRPr="00AA367A">
        <w:rPr>
          <w:rFonts w:cs="Arial"/>
          <w:szCs w:val="22"/>
        </w:rPr>
        <w:t xml:space="preserve">The italicised words are terms defined in the </w:t>
      </w:r>
      <w:r w:rsidR="00125A89">
        <w:rPr>
          <w:rFonts w:cs="Arial"/>
          <w:szCs w:val="22"/>
        </w:rPr>
        <w:t>WABEA</w:t>
      </w:r>
      <w:r w:rsidRPr="00AA367A">
        <w:rPr>
          <w:rFonts w:cs="Arial"/>
          <w:szCs w:val="22"/>
        </w:rPr>
        <w:t xml:space="preserve"> </w:t>
      </w:r>
      <w:r w:rsidR="000C5EA7">
        <w:rPr>
          <w:rFonts w:cs="Arial"/>
          <w:szCs w:val="22"/>
        </w:rPr>
        <w:t>r</w:t>
      </w:r>
      <w:r w:rsidRPr="00AA367A">
        <w:rPr>
          <w:rFonts w:cs="Arial"/>
          <w:szCs w:val="22"/>
        </w:rPr>
        <w:t>eport Glossary.</w:t>
      </w:r>
    </w:p>
    <w:p w14:paraId="2254907C" w14:textId="77376831" w:rsidR="00CE4105" w:rsidRDefault="00CE4105" w:rsidP="00CE4105">
      <w:pPr>
        <w:spacing w:before="240"/>
        <w:rPr>
          <w:rFonts w:cs="Arial"/>
          <w:szCs w:val="22"/>
        </w:rPr>
      </w:pPr>
      <w:r>
        <w:rPr>
          <w:rFonts w:cs="Arial"/>
          <w:szCs w:val="22"/>
        </w:rPr>
        <w:t>For clarity the order and numbering of the paragraph headings in this Technical Briefing Note is as close as practical to the order and numbering of the WABEA report.</w:t>
      </w:r>
    </w:p>
    <w:p w14:paraId="2E7FADDF" w14:textId="77777777" w:rsidR="00125A89" w:rsidRDefault="00125A89" w:rsidP="00D53696">
      <w:pPr>
        <w:rPr>
          <w:rFonts w:cs="Arial"/>
          <w:szCs w:val="22"/>
        </w:rPr>
      </w:pPr>
    </w:p>
    <w:p w14:paraId="790C5953" w14:textId="47E72133" w:rsidR="003A7CBF" w:rsidRPr="00125A89" w:rsidRDefault="00125A89" w:rsidP="00D53696">
      <w:pPr>
        <w:rPr>
          <w:rFonts w:cs="Arial"/>
          <w:b/>
          <w:bCs/>
          <w:sz w:val="28"/>
          <w:szCs w:val="28"/>
        </w:rPr>
      </w:pPr>
      <w:r w:rsidRPr="00125A89">
        <w:rPr>
          <w:rFonts w:cs="Arial"/>
          <w:b/>
          <w:bCs/>
          <w:sz w:val="28"/>
          <w:szCs w:val="28"/>
        </w:rPr>
        <w:t>Executive Summary</w:t>
      </w:r>
    </w:p>
    <w:p w14:paraId="3970CB41" w14:textId="1702530D" w:rsidR="00CE4105" w:rsidRDefault="00125A89" w:rsidP="00CE4105">
      <w:pPr>
        <w:spacing w:before="240" w:after="240"/>
        <w:rPr>
          <w:rFonts w:cs="Arial"/>
          <w:szCs w:val="22"/>
        </w:rPr>
      </w:pPr>
      <w:r>
        <w:rPr>
          <w:rFonts w:cs="Arial"/>
          <w:szCs w:val="22"/>
        </w:rPr>
        <w:t>The format and examples for the Executive Summary are set out in detail in the WABEA report template.  The examples are shown by way of the text to be deleted in the blue boxes.</w:t>
      </w:r>
    </w:p>
    <w:p w14:paraId="5472092D" w14:textId="2CB1AE48" w:rsidR="00CE4105" w:rsidRDefault="00CE4105" w:rsidP="00CE4105">
      <w:pPr>
        <w:pStyle w:val="Default"/>
        <w:spacing w:after="240" w:line="260" w:lineRule="atLeast"/>
        <w:rPr>
          <w:sz w:val="22"/>
          <w:szCs w:val="22"/>
        </w:rPr>
      </w:pPr>
      <w:r w:rsidRPr="00CE4105">
        <w:rPr>
          <w:bCs/>
          <w:sz w:val="22"/>
          <w:szCs w:val="22"/>
          <w:lang w:eastAsia="en-NZ"/>
        </w:rPr>
        <w:t xml:space="preserve">This report provides building envelope remedial work recommendations in two categories.  The first is focused on the identified </w:t>
      </w:r>
      <w:r w:rsidRPr="00CE4105">
        <w:rPr>
          <w:i/>
          <w:iCs/>
          <w:sz w:val="22"/>
          <w:szCs w:val="22"/>
        </w:rPr>
        <w:t>weathertightness failures</w:t>
      </w:r>
      <w:r w:rsidRPr="00CE4105">
        <w:rPr>
          <w:sz w:val="22"/>
          <w:szCs w:val="22"/>
        </w:rPr>
        <w:t xml:space="preserve"> of the building envelope related to building work undertaken during the period 199</w:t>
      </w:r>
      <w:r w:rsidR="00641726">
        <w:rPr>
          <w:sz w:val="22"/>
          <w:szCs w:val="22"/>
        </w:rPr>
        <w:t>4</w:t>
      </w:r>
      <w:r w:rsidRPr="00CE4105">
        <w:rPr>
          <w:sz w:val="22"/>
          <w:szCs w:val="22"/>
        </w:rPr>
        <w:t xml:space="preserve"> – 200</w:t>
      </w:r>
      <w:r w:rsidR="00641726">
        <w:rPr>
          <w:sz w:val="22"/>
          <w:szCs w:val="22"/>
        </w:rPr>
        <w:t>5</w:t>
      </w:r>
      <w:r w:rsidRPr="00CE4105">
        <w:rPr>
          <w:sz w:val="22"/>
          <w:szCs w:val="22"/>
        </w:rPr>
        <w:t>.</w:t>
      </w:r>
    </w:p>
    <w:p w14:paraId="33D08E33" w14:textId="637BF23E" w:rsidR="00CE4105" w:rsidRPr="00CE4105" w:rsidRDefault="00CE4105" w:rsidP="00CE4105">
      <w:pPr>
        <w:pStyle w:val="Default"/>
        <w:spacing w:after="240" w:line="260" w:lineRule="atLeast"/>
        <w:rPr>
          <w:bCs/>
          <w:sz w:val="22"/>
          <w:szCs w:val="22"/>
          <w:lang w:eastAsia="en-NZ"/>
        </w:rPr>
      </w:pPr>
      <w:r w:rsidRPr="00CE4105">
        <w:rPr>
          <w:bCs/>
          <w:sz w:val="22"/>
          <w:szCs w:val="22"/>
          <w:lang w:eastAsia="en-NZ"/>
        </w:rPr>
        <w:t xml:space="preserve">The second </w:t>
      </w:r>
      <w:r w:rsidR="00EF4851">
        <w:rPr>
          <w:bCs/>
          <w:sz w:val="22"/>
          <w:szCs w:val="22"/>
          <w:lang w:eastAsia="en-NZ"/>
        </w:rPr>
        <w:t xml:space="preserve">category </w:t>
      </w:r>
      <w:r w:rsidRPr="00CE4105">
        <w:rPr>
          <w:bCs/>
          <w:sz w:val="22"/>
          <w:szCs w:val="22"/>
          <w:lang w:eastAsia="en-NZ"/>
        </w:rPr>
        <w:t>covers building envelope recommendations outside the period 199</w:t>
      </w:r>
      <w:r w:rsidR="00641726">
        <w:rPr>
          <w:bCs/>
          <w:sz w:val="22"/>
          <w:szCs w:val="22"/>
          <w:lang w:eastAsia="en-NZ"/>
        </w:rPr>
        <w:t>4</w:t>
      </w:r>
      <w:r w:rsidRPr="00CE4105">
        <w:rPr>
          <w:bCs/>
          <w:sz w:val="22"/>
          <w:szCs w:val="22"/>
          <w:lang w:eastAsia="en-NZ"/>
        </w:rPr>
        <w:t xml:space="preserve"> </w:t>
      </w:r>
      <w:r w:rsidR="001119B7">
        <w:rPr>
          <w:bCs/>
          <w:sz w:val="22"/>
          <w:szCs w:val="22"/>
          <w:lang w:eastAsia="en-NZ"/>
        </w:rPr>
        <w:t>–</w:t>
      </w:r>
      <w:r w:rsidRPr="00CE4105">
        <w:rPr>
          <w:bCs/>
          <w:sz w:val="22"/>
          <w:szCs w:val="22"/>
          <w:lang w:eastAsia="en-NZ"/>
        </w:rPr>
        <w:t xml:space="preserve"> 200</w:t>
      </w:r>
      <w:r w:rsidR="00641726">
        <w:rPr>
          <w:bCs/>
          <w:sz w:val="22"/>
          <w:szCs w:val="22"/>
          <w:lang w:eastAsia="en-NZ"/>
        </w:rPr>
        <w:t>5</w:t>
      </w:r>
      <w:r w:rsidR="001119B7">
        <w:rPr>
          <w:bCs/>
          <w:sz w:val="22"/>
          <w:szCs w:val="22"/>
          <w:lang w:eastAsia="en-NZ"/>
        </w:rPr>
        <w:t>, including</w:t>
      </w:r>
      <w:r w:rsidRPr="00CE4105">
        <w:rPr>
          <w:bCs/>
          <w:sz w:val="22"/>
          <w:szCs w:val="22"/>
          <w:lang w:eastAsia="en-NZ"/>
        </w:rPr>
        <w:t xml:space="preserve"> short-term maintenance such as cleaning out gutters and end of life replacement items such as replacing roof sheeting. </w:t>
      </w:r>
      <w:r w:rsidR="00EF4851">
        <w:rPr>
          <w:bCs/>
          <w:sz w:val="22"/>
          <w:szCs w:val="22"/>
          <w:lang w:eastAsia="en-NZ"/>
        </w:rPr>
        <w:t xml:space="preserve"> </w:t>
      </w:r>
      <w:r w:rsidRPr="00CE4105">
        <w:rPr>
          <w:bCs/>
          <w:sz w:val="22"/>
          <w:szCs w:val="22"/>
          <w:lang w:eastAsia="en-NZ"/>
        </w:rPr>
        <w:t xml:space="preserve">The second </w:t>
      </w:r>
      <w:r w:rsidR="001119B7">
        <w:rPr>
          <w:bCs/>
          <w:sz w:val="22"/>
          <w:szCs w:val="22"/>
          <w:lang w:eastAsia="en-NZ"/>
        </w:rPr>
        <w:t>category</w:t>
      </w:r>
      <w:r w:rsidR="001119B7" w:rsidRPr="00CE4105">
        <w:rPr>
          <w:bCs/>
          <w:sz w:val="22"/>
          <w:szCs w:val="22"/>
          <w:lang w:eastAsia="en-NZ"/>
        </w:rPr>
        <w:t xml:space="preserve"> </w:t>
      </w:r>
      <w:r w:rsidRPr="00CE4105">
        <w:rPr>
          <w:bCs/>
          <w:sz w:val="22"/>
          <w:szCs w:val="22"/>
          <w:lang w:eastAsia="en-NZ"/>
        </w:rPr>
        <w:t xml:space="preserve">includes </w:t>
      </w:r>
      <w:r>
        <w:rPr>
          <w:bCs/>
          <w:sz w:val="22"/>
          <w:szCs w:val="22"/>
          <w:lang w:eastAsia="en-NZ"/>
        </w:rPr>
        <w:t xml:space="preserve">any available </w:t>
      </w:r>
      <w:r w:rsidRPr="00CE4105">
        <w:rPr>
          <w:bCs/>
          <w:sz w:val="22"/>
          <w:szCs w:val="22"/>
          <w:lang w:eastAsia="en-NZ"/>
        </w:rPr>
        <w:t>relevant building envelope items from the Ministry’s latest 10YP</w:t>
      </w:r>
      <w:r>
        <w:rPr>
          <w:bCs/>
          <w:sz w:val="22"/>
          <w:szCs w:val="22"/>
          <w:lang w:eastAsia="en-NZ"/>
        </w:rPr>
        <w:t xml:space="preserve"> Plan for the particular building</w:t>
      </w:r>
      <w:r w:rsidRPr="00CE4105">
        <w:rPr>
          <w:bCs/>
          <w:sz w:val="22"/>
          <w:szCs w:val="22"/>
          <w:lang w:eastAsia="en-NZ"/>
        </w:rPr>
        <w:t>.</w:t>
      </w:r>
    </w:p>
    <w:p w14:paraId="5EC10EBC" w14:textId="194EA0D8" w:rsidR="00125A89" w:rsidRPr="00CE4105" w:rsidRDefault="00CE4105" w:rsidP="00CE4105">
      <w:pPr>
        <w:spacing w:before="240"/>
        <w:rPr>
          <w:rFonts w:cs="Arial"/>
          <w:szCs w:val="22"/>
        </w:rPr>
      </w:pPr>
      <w:r w:rsidRPr="00CE4105">
        <w:rPr>
          <w:bCs/>
          <w:szCs w:val="22"/>
          <w:lang w:eastAsia="en-NZ"/>
        </w:rPr>
        <w:t>The separation of the recommendations into two categories is for the Ministry’s budgeting purposes</w:t>
      </w:r>
      <w:r w:rsidR="000C5EA7">
        <w:rPr>
          <w:bCs/>
          <w:szCs w:val="22"/>
          <w:lang w:eastAsia="en-NZ"/>
        </w:rPr>
        <w:t>.</w:t>
      </w:r>
    </w:p>
    <w:p w14:paraId="6CECF068" w14:textId="7B12F92D" w:rsidR="00125A89" w:rsidRDefault="00CE4105" w:rsidP="00125A89">
      <w:pPr>
        <w:spacing w:before="240"/>
      </w:pPr>
      <w:r>
        <w:t>For clarity it is often helpful to include specific references to Appendix A photos to further explain the recommended remediation. This is in addition to the Appendix B elevations.</w:t>
      </w:r>
    </w:p>
    <w:p w14:paraId="130D629D" w14:textId="27D0B022" w:rsidR="00A44ED8" w:rsidRDefault="00A44ED8" w:rsidP="00125A89">
      <w:pPr>
        <w:spacing w:before="240"/>
      </w:pPr>
      <w:r>
        <w:t xml:space="preserve">It is also noted that except in exceptional circumstances it is not acceptable to have a recommendation for further investigations.  Implicit in completing the report is that sufficient investigations are to be completed which are fundamental input to the next stage of the Ministry’s processes of providing the designer with a scope of works based on these recommendations.  An </w:t>
      </w:r>
      <w:r>
        <w:lastRenderedPageBreak/>
        <w:t xml:space="preserve">exceptional circumstances situation is where it may be more </w:t>
      </w:r>
      <w:r w:rsidR="00AE47C4">
        <w:t>productive</w:t>
      </w:r>
      <w:r>
        <w:t xml:space="preserve"> and cost efficient to carry out further investigations </w:t>
      </w:r>
      <w:r w:rsidR="00AE47C4">
        <w:t>d</w:t>
      </w:r>
      <w:r>
        <w:t>uring the construction phase.</w:t>
      </w:r>
    </w:p>
    <w:p w14:paraId="3CF95E5F" w14:textId="77777777" w:rsidR="00AE47C4" w:rsidRDefault="00AE47C4" w:rsidP="00125A89">
      <w:pPr>
        <w:spacing w:before="240"/>
      </w:pPr>
    </w:p>
    <w:p w14:paraId="654E501F" w14:textId="4A52B2CE" w:rsidR="00E66D67" w:rsidRPr="00D53696" w:rsidRDefault="00002009" w:rsidP="00D53696">
      <w:pPr>
        <w:spacing w:after="240"/>
        <w:rPr>
          <w:rFonts w:cs="Arial"/>
          <w:b/>
          <w:sz w:val="28"/>
          <w:szCs w:val="28"/>
        </w:rPr>
      </w:pPr>
      <w:r w:rsidRPr="00D53696">
        <w:rPr>
          <w:rFonts w:cs="Arial"/>
          <w:b/>
          <w:sz w:val="28"/>
          <w:szCs w:val="28"/>
        </w:rPr>
        <w:t>1</w:t>
      </w:r>
      <w:r w:rsidRPr="00D53696">
        <w:rPr>
          <w:rFonts w:cs="Arial"/>
          <w:b/>
          <w:sz w:val="28"/>
          <w:szCs w:val="28"/>
        </w:rPr>
        <w:tab/>
        <w:t>Introduction</w:t>
      </w:r>
    </w:p>
    <w:p w14:paraId="6533B46D" w14:textId="25ACE250" w:rsidR="00D53696" w:rsidRPr="008442FA" w:rsidRDefault="00D53696" w:rsidP="00D53696">
      <w:pPr>
        <w:spacing w:before="120" w:after="120" w:line="280" w:lineRule="atLeast"/>
        <w:rPr>
          <w:rFonts w:eastAsia="Calibri" w:cs="Arial"/>
          <w:i/>
          <w:iCs/>
          <w:sz w:val="24"/>
          <w:szCs w:val="24"/>
        </w:rPr>
      </w:pPr>
      <w:r w:rsidRPr="008442FA">
        <w:rPr>
          <w:rFonts w:eastAsia="Calibri" w:cs="Arial"/>
          <w:i/>
          <w:iCs/>
          <w:sz w:val="24"/>
          <w:szCs w:val="24"/>
        </w:rPr>
        <w:t>1.1</w:t>
      </w:r>
      <w:r w:rsidRPr="008442FA">
        <w:rPr>
          <w:rFonts w:eastAsia="Calibri" w:cs="Arial"/>
          <w:i/>
          <w:iCs/>
          <w:sz w:val="24"/>
          <w:szCs w:val="24"/>
        </w:rPr>
        <w:tab/>
        <w:t>Purpose of Report</w:t>
      </w:r>
    </w:p>
    <w:p w14:paraId="0B9DB0D0" w14:textId="77777777" w:rsidR="00D53696" w:rsidRPr="000B0604" w:rsidRDefault="00D53696" w:rsidP="00D53696">
      <w:pPr>
        <w:spacing w:before="120" w:after="120" w:line="280" w:lineRule="atLeast"/>
        <w:rPr>
          <w:rFonts w:eastAsia="Calibri" w:cs="Arial"/>
        </w:rPr>
      </w:pPr>
      <w:r w:rsidRPr="000B0604">
        <w:rPr>
          <w:rFonts w:eastAsia="Calibri" w:cs="Arial"/>
        </w:rPr>
        <w:t>The primary purpose of this report is to</w:t>
      </w:r>
      <w:r>
        <w:rPr>
          <w:rFonts w:eastAsia="Calibri" w:cs="Arial"/>
        </w:rPr>
        <w:t xml:space="preserve"> provide asset management information relating to the building envelope.  This includes</w:t>
      </w:r>
      <w:r w:rsidRPr="000B0604">
        <w:rPr>
          <w:rFonts w:eastAsia="Calibri" w:cs="Arial"/>
        </w:rPr>
        <w:t xml:space="preserve"> identify</w:t>
      </w:r>
      <w:r>
        <w:rPr>
          <w:rFonts w:eastAsia="Calibri" w:cs="Arial"/>
        </w:rPr>
        <w:t>ing</w:t>
      </w:r>
      <w:r w:rsidRPr="000B0604">
        <w:rPr>
          <w:rFonts w:eastAsia="Calibri" w:cs="Arial"/>
        </w:rPr>
        <w:t xml:space="preserve"> </w:t>
      </w:r>
      <w:r w:rsidRPr="000B0604">
        <w:rPr>
          <w:rFonts w:eastAsia="Calibri" w:cs="Arial"/>
          <w:i/>
        </w:rPr>
        <w:t xml:space="preserve">weathertightness failures and </w:t>
      </w:r>
      <w:r w:rsidRPr="000B0604">
        <w:rPr>
          <w:rFonts w:eastAsia="Calibri" w:cs="Arial"/>
          <w:iCs/>
        </w:rPr>
        <w:t xml:space="preserve">general maintenance conditions of </w:t>
      </w:r>
      <w:r w:rsidRPr="000B0604">
        <w:rPr>
          <w:rFonts w:eastAsia="Calibri" w:cs="Arial"/>
          <w:i/>
        </w:rPr>
        <w:t>building elements</w:t>
      </w:r>
      <w:r w:rsidRPr="000B0604">
        <w:rPr>
          <w:rFonts w:eastAsia="Calibri" w:cs="Arial"/>
          <w:iCs/>
        </w:rPr>
        <w:t xml:space="preserve"> </w:t>
      </w:r>
      <w:r w:rsidRPr="000B0604">
        <w:rPr>
          <w:rFonts w:eastAsia="Calibri" w:cs="Arial"/>
        </w:rPr>
        <w:t xml:space="preserve">that are causing, or will cause, </w:t>
      </w:r>
      <w:r w:rsidRPr="000B0604">
        <w:rPr>
          <w:rFonts w:eastAsia="Calibri" w:cs="Arial"/>
          <w:i/>
        </w:rPr>
        <w:t>consequential damage</w:t>
      </w:r>
      <w:r w:rsidRPr="000B0604">
        <w:rPr>
          <w:rFonts w:eastAsia="Calibri" w:cs="Arial"/>
        </w:rPr>
        <w:t xml:space="preserve"> to the building and, in turn, to recommend proposals for </w:t>
      </w:r>
      <w:r w:rsidRPr="000B0604">
        <w:rPr>
          <w:rFonts w:eastAsia="Calibri" w:cs="Arial"/>
          <w:i/>
          <w:iCs/>
        </w:rPr>
        <w:t>remedial work</w:t>
      </w:r>
      <w:r w:rsidRPr="000B0604">
        <w:rPr>
          <w:rFonts w:eastAsia="Calibri" w:cs="Arial"/>
        </w:rPr>
        <w:t xml:space="preserve"> under the categories of short-term repairs (within 2 years), medium-term repairs (2 to 5 years) and long-term repairs (5 to 10 years). </w:t>
      </w:r>
    </w:p>
    <w:p w14:paraId="3B94CEAA" w14:textId="25C1DD9A" w:rsidR="00D53696" w:rsidRPr="000B0604" w:rsidRDefault="00D53696" w:rsidP="00D53696">
      <w:pPr>
        <w:spacing w:before="120" w:after="120" w:line="280" w:lineRule="atLeast"/>
        <w:rPr>
          <w:rFonts w:eastAsia="Calibri" w:cs="Arial"/>
        </w:rPr>
      </w:pPr>
      <w:r w:rsidRPr="000B0604">
        <w:rPr>
          <w:rFonts w:eastAsia="Calibri" w:cs="Arial"/>
        </w:rPr>
        <w:t>Detailed observations and photos support the conclusions</w:t>
      </w:r>
      <w:r>
        <w:rPr>
          <w:rFonts w:eastAsia="Calibri" w:cs="Arial"/>
        </w:rPr>
        <w:t>.  They</w:t>
      </w:r>
      <w:r w:rsidRPr="000B0604">
        <w:rPr>
          <w:rFonts w:eastAsia="Calibri" w:cs="Arial"/>
        </w:rPr>
        <w:t xml:space="preserve"> link the </w:t>
      </w:r>
      <w:r>
        <w:rPr>
          <w:rFonts w:eastAsia="Calibri" w:cs="Arial"/>
        </w:rPr>
        <w:t xml:space="preserve">asset management recommendations including </w:t>
      </w:r>
      <w:r w:rsidRPr="000B0604">
        <w:rPr>
          <w:rFonts w:eastAsia="Calibri" w:cs="Arial"/>
          <w:i/>
        </w:rPr>
        <w:t>weathertightness and building element failures</w:t>
      </w:r>
      <w:r w:rsidRPr="000B0604">
        <w:rPr>
          <w:rFonts w:eastAsia="Calibri" w:cs="Arial"/>
        </w:rPr>
        <w:t xml:space="preserve"> to the recommended </w:t>
      </w:r>
      <w:r w:rsidRPr="000B0604">
        <w:rPr>
          <w:rFonts w:eastAsia="Calibri" w:cs="Arial"/>
          <w:i/>
        </w:rPr>
        <w:t>remedial work</w:t>
      </w:r>
      <w:r w:rsidRPr="000B0604">
        <w:rPr>
          <w:rFonts w:eastAsia="Calibri" w:cs="Arial"/>
        </w:rPr>
        <w:t xml:space="preserve">. The Ministry can then make an informed decision with respect to what building work, including </w:t>
      </w:r>
      <w:r w:rsidRPr="000B0604">
        <w:rPr>
          <w:rFonts w:eastAsia="Calibri" w:cs="Arial"/>
          <w:i/>
        </w:rPr>
        <w:t>remedial work</w:t>
      </w:r>
      <w:r w:rsidRPr="000B0604">
        <w:rPr>
          <w:rFonts w:eastAsia="Calibri" w:cs="Arial"/>
        </w:rPr>
        <w:t>, it may choose to undertake on t</w:t>
      </w:r>
      <w:r w:rsidR="00363D55">
        <w:rPr>
          <w:rFonts w:eastAsia="Calibri" w:cs="Arial"/>
        </w:rPr>
        <w:t>he</w:t>
      </w:r>
      <w:r w:rsidRPr="000B0604">
        <w:rPr>
          <w:rFonts w:eastAsia="Calibri" w:cs="Arial"/>
        </w:rPr>
        <w:t xml:space="preserve"> school building after considering this report alongside other building factors.</w:t>
      </w:r>
    </w:p>
    <w:p w14:paraId="56C924F3" w14:textId="31A73658" w:rsidR="00D53696" w:rsidRPr="000B0604" w:rsidRDefault="00363D55" w:rsidP="00D53696">
      <w:pPr>
        <w:spacing w:before="120" w:after="120" w:line="280" w:lineRule="atLeast"/>
        <w:rPr>
          <w:rFonts w:eastAsia="Calibri" w:cs="Arial"/>
        </w:rPr>
      </w:pPr>
      <w:r>
        <w:rPr>
          <w:rFonts w:eastAsia="Calibri" w:cs="Arial"/>
        </w:rPr>
        <w:t>T</w:t>
      </w:r>
      <w:r w:rsidR="00D53696" w:rsidRPr="000B0604">
        <w:rPr>
          <w:rFonts w:eastAsia="Calibri" w:cs="Arial"/>
        </w:rPr>
        <w:t>o assist the Ministry with its role as a long-term building asset manager</w:t>
      </w:r>
      <w:r>
        <w:rPr>
          <w:rFonts w:eastAsia="Calibri" w:cs="Arial"/>
        </w:rPr>
        <w:t>,</w:t>
      </w:r>
      <w:r w:rsidR="00D53696" w:rsidRPr="000B0604">
        <w:rPr>
          <w:rFonts w:eastAsia="Calibri" w:cs="Arial"/>
        </w:rPr>
        <w:t xml:space="preserve"> </w:t>
      </w:r>
      <w:r>
        <w:rPr>
          <w:rFonts w:eastAsia="Calibri" w:cs="Arial"/>
        </w:rPr>
        <w:t>t</w:t>
      </w:r>
      <w:r w:rsidR="00D53696" w:rsidRPr="000B0604">
        <w:rPr>
          <w:rFonts w:eastAsia="Calibri" w:cs="Arial"/>
        </w:rPr>
        <w:t xml:space="preserve">his </w:t>
      </w:r>
      <w:r>
        <w:rPr>
          <w:rFonts w:eastAsia="Calibri" w:cs="Arial"/>
        </w:rPr>
        <w:t xml:space="preserve">report </w:t>
      </w:r>
      <w:r w:rsidR="00D53696" w:rsidRPr="000B0604">
        <w:rPr>
          <w:rFonts w:eastAsia="Calibri" w:cs="Arial"/>
        </w:rPr>
        <w:t xml:space="preserve">includes information on maintenance issues or improvements, such as material end of life issues, </w:t>
      </w:r>
      <w:r w:rsidR="00D53696" w:rsidRPr="000B0604">
        <w:rPr>
          <w:rFonts w:eastAsia="Calibri" w:cs="Arial"/>
          <w:i/>
          <w:iCs/>
        </w:rPr>
        <w:t>adjacent works</w:t>
      </w:r>
      <w:r w:rsidR="00D53696" w:rsidRPr="000B0604">
        <w:rPr>
          <w:rFonts w:eastAsia="Calibri" w:cs="Arial"/>
        </w:rPr>
        <w:t>, structural concerns, health &amp; safety observations and routine maintenance items such as cleaning out gutters and the like.</w:t>
      </w:r>
    </w:p>
    <w:p w14:paraId="18F7DCB0" w14:textId="5E7A3C0E" w:rsidR="00002009" w:rsidRDefault="00D53696" w:rsidP="003A7CBF">
      <w:pPr>
        <w:pStyle w:val="ListParagraph"/>
        <w:spacing w:after="0" w:line="240" w:lineRule="auto"/>
        <w:ind w:left="0"/>
        <w:jc w:val="left"/>
        <w:rPr>
          <w:rFonts w:ascii="Arial" w:eastAsia="Calibri" w:hAnsi="Arial" w:cs="Arial"/>
          <w:sz w:val="22"/>
          <w:szCs w:val="22"/>
        </w:rPr>
      </w:pPr>
      <w:r w:rsidRPr="00AA367A">
        <w:rPr>
          <w:rFonts w:ascii="Arial" w:eastAsia="Calibri" w:hAnsi="Arial" w:cs="Arial"/>
          <w:sz w:val="22"/>
          <w:szCs w:val="22"/>
        </w:rPr>
        <w:t xml:space="preserve">This report will become part of the briefing information for the parties for the next stage that includes the design and documentation for the </w:t>
      </w:r>
      <w:r w:rsidRPr="00AA367A">
        <w:rPr>
          <w:rFonts w:ascii="Arial" w:eastAsia="Calibri" w:hAnsi="Arial" w:cs="Arial"/>
          <w:i/>
          <w:sz w:val="22"/>
          <w:szCs w:val="22"/>
        </w:rPr>
        <w:t xml:space="preserve">remedial </w:t>
      </w:r>
      <w:r w:rsidRPr="00AA367A">
        <w:rPr>
          <w:rFonts w:ascii="Arial" w:eastAsia="Calibri" w:hAnsi="Arial" w:cs="Arial"/>
          <w:iCs/>
          <w:sz w:val="22"/>
          <w:szCs w:val="22"/>
        </w:rPr>
        <w:t>and other work</w:t>
      </w:r>
      <w:r w:rsidRPr="00AA367A">
        <w:rPr>
          <w:rFonts w:ascii="Arial" w:eastAsia="Calibri" w:hAnsi="Arial" w:cs="Arial"/>
          <w:sz w:val="22"/>
          <w:szCs w:val="22"/>
        </w:rPr>
        <w:t xml:space="preserve"> that the Ministry decides to undertake</w:t>
      </w:r>
      <w:r>
        <w:rPr>
          <w:rFonts w:ascii="Arial" w:eastAsia="Calibri" w:hAnsi="Arial" w:cs="Arial"/>
          <w:sz w:val="22"/>
          <w:szCs w:val="22"/>
        </w:rPr>
        <w:t>.</w:t>
      </w:r>
    </w:p>
    <w:p w14:paraId="5AA0DB4F" w14:textId="77777777" w:rsidR="003A7CBF" w:rsidRDefault="003A7CBF" w:rsidP="003A7CBF">
      <w:pPr>
        <w:pStyle w:val="ListParagraph"/>
        <w:spacing w:after="0" w:line="240" w:lineRule="auto"/>
        <w:ind w:left="0"/>
        <w:jc w:val="left"/>
        <w:rPr>
          <w:rFonts w:cs="Arial"/>
          <w:b/>
          <w:szCs w:val="22"/>
        </w:rPr>
      </w:pPr>
    </w:p>
    <w:p w14:paraId="6439DC79" w14:textId="2D55AA17" w:rsidR="00D53696" w:rsidRPr="008442FA" w:rsidRDefault="00D53696" w:rsidP="00D53696">
      <w:pPr>
        <w:spacing w:after="240"/>
        <w:rPr>
          <w:rFonts w:cs="Arial"/>
          <w:bCs/>
          <w:i/>
          <w:iCs/>
          <w:sz w:val="24"/>
          <w:szCs w:val="24"/>
        </w:rPr>
      </w:pPr>
      <w:r w:rsidRPr="008442FA">
        <w:rPr>
          <w:rFonts w:cs="Arial"/>
          <w:bCs/>
          <w:i/>
          <w:iCs/>
          <w:sz w:val="24"/>
          <w:szCs w:val="24"/>
        </w:rPr>
        <w:t>1.2</w:t>
      </w:r>
      <w:r w:rsidRPr="008442FA">
        <w:rPr>
          <w:rFonts w:cs="Arial"/>
          <w:bCs/>
          <w:i/>
          <w:iCs/>
          <w:sz w:val="24"/>
          <w:szCs w:val="24"/>
        </w:rPr>
        <w:tab/>
        <w:t>Context</w:t>
      </w:r>
    </w:p>
    <w:p w14:paraId="77DA03E8" w14:textId="77777777" w:rsidR="00002009" w:rsidRPr="000D6690" w:rsidRDefault="00002009" w:rsidP="00D53696">
      <w:pPr>
        <w:spacing w:after="120"/>
        <w:rPr>
          <w:rFonts w:cs="Arial"/>
          <w:szCs w:val="22"/>
        </w:rPr>
      </w:pPr>
      <w:r w:rsidRPr="000D6690">
        <w:rPr>
          <w:rFonts w:cs="Arial"/>
          <w:szCs w:val="22"/>
        </w:rPr>
        <w:t xml:space="preserve">Since 2012 the Ministry’s Building Improvement Programme (BIP) had carried out weathertightness remediation work based on Destructive Testing (DT) reports. These </w:t>
      </w:r>
      <w:r w:rsidRPr="000D6690">
        <w:rPr>
          <w:rFonts w:cs="Arial"/>
          <w:i/>
          <w:szCs w:val="22"/>
        </w:rPr>
        <w:t>DT reports</w:t>
      </w:r>
      <w:r w:rsidRPr="000D6690">
        <w:rPr>
          <w:rFonts w:cs="Arial"/>
          <w:szCs w:val="22"/>
        </w:rPr>
        <w:t xml:space="preserve"> were focused on the Ministry’s policy of identifying factors that might lead to </w:t>
      </w:r>
      <w:r w:rsidRPr="000D6690">
        <w:rPr>
          <w:rFonts w:cs="Arial"/>
          <w:i/>
          <w:szCs w:val="22"/>
        </w:rPr>
        <w:t>weathertightness failure</w:t>
      </w:r>
      <w:r w:rsidRPr="000D6690">
        <w:rPr>
          <w:rFonts w:cs="Arial"/>
          <w:szCs w:val="22"/>
        </w:rPr>
        <w:t xml:space="preserve"> of </w:t>
      </w:r>
      <w:r w:rsidRPr="000D6690">
        <w:rPr>
          <w:rFonts w:cs="Arial"/>
          <w:i/>
          <w:szCs w:val="22"/>
        </w:rPr>
        <w:t>building elements</w:t>
      </w:r>
      <w:r w:rsidRPr="000D6690">
        <w:rPr>
          <w:rFonts w:cs="Arial"/>
          <w:szCs w:val="22"/>
        </w:rPr>
        <w:t xml:space="preserve"> at some stage, as well as actual </w:t>
      </w:r>
      <w:r w:rsidRPr="000D6690">
        <w:rPr>
          <w:rFonts w:cs="Arial"/>
          <w:i/>
          <w:szCs w:val="22"/>
        </w:rPr>
        <w:t>weathertightness failures</w:t>
      </w:r>
      <w:r w:rsidRPr="000D6690">
        <w:rPr>
          <w:rFonts w:cs="Arial"/>
          <w:szCs w:val="22"/>
        </w:rPr>
        <w:t xml:space="preserve"> and </w:t>
      </w:r>
      <w:r w:rsidRPr="000D6690">
        <w:rPr>
          <w:rFonts w:cs="Arial"/>
          <w:i/>
          <w:szCs w:val="22"/>
        </w:rPr>
        <w:t>consequential damage</w:t>
      </w:r>
      <w:r w:rsidRPr="000D6690">
        <w:rPr>
          <w:rFonts w:cs="Arial"/>
          <w:szCs w:val="22"/>
        </w:rPr>
        <w:t xml:space="preserve">. </w:t>
      </w:r>
    </w:p>
    <w:p w14:paraId="01D4CF6D" w14:textId="150DA6B2" w:rsidR="00002009" w:rsidRPr="000D6690" w:rsidRDefault="00002009" w:rsidP="00D53696">
      <w:pPr>
        <w:spacing w:before="120" w:after="120"/>
        <w:rPr>
          <w:rFonts w:eastAsia="Calibri" w:cs="Arial"/>
          <w:szCs w:val="22"/>
          <w:lang w:val="en-US"/>
        </w:rPr>
      </w:pPr>
      <w:r w:rsidRPr="000D6690">
        <w:rPr>
          <w:rFonts w:eastAsia="Calibri" w:cs="Arial"/>
          <w:szCs w:val="22"/>
          <w:lang w:val="en-US"/>
        </w:rPr>
        <w:t>In m</w:t>
      </w:r>
      <w:r w:rsidR="00363D55">
        <w:rPr>
          <w:rFonts w:eastAsia="Calibri" w:cs="Arial"/>
          <w:szCs w:val="22"/>
          <w:lang w:val="en-US"/>
        </w:rPr>
        <w:t>any</w:t>
      </w:r>
      <w:r w:rsidRPr="000D6690">
        <w:rPr>
          <w:rFonts w:eastAsia="Calibri" w:cs="Arial"/>
          <w:szCs w:val="22"/>
          <w:lang w:val="en-US"/>
        </w:rPr>
        <w:t xml:space="preserve"> cases the </w:t>
      </w:r>
      <w:r w:rsidRPr="000D6690">
        <w:rPr>
          <w:rFonts w:eastAsia="Calibri" w:cs="Arial"/>
          <w:i/>
          <w:iCs/>
          <w:szCs w:val="22"/>
          <w:lang w:val="en-US"/>
        </w:rPr>
        <w:t>DT report</w:t>
      </w:r>
      <w:r w:rsidRPr="000D6690">
        <w:rPr>
          <w:rFonts w:eastAsia="Calibri" w:cs="Arial"/>
          <w:szCs w:val="22"/>
          <w:lang w:val="en-US"/>
        </w:rPr>
        <w:t xml:space="preserve"> identified a specific and localised </w:t>
      </w:r>
      <w:r w:rsidRPr="000D6690">
        <w:rPr>
          <w:rFonts w:eastAsia="Calibri" w:cs="Arial"/>
          <w:i/>
          <w:szCs w:val="22"/>
          <w:lang w:val="en-US"/>
        </w:rPr>
        <w:t>weathertightness failure</w:t>
      </w:r>
      <w:r w:rsidRPr="000D6690">
        <w:rPr>
          <w:rFonts w:eastAsia="Calibri" w:cs="Arial"/>
          <w:szCs w:val="22"/>
          <w:lang w:val="en-US"/>
        </w:rPr>
        <w:t xml:space="preserve"> but the remediation work carried out was often a “re-roof” or “re-clad” in order to address factors that might lead to </w:t>
      </w:r>
      <w:r w:rsidRPr="000D6690">
        <w:rPr>
          <w:rFonts w:eastAsia="Calibri" w:cs="Arial"/>
          <w:i/>
          <w:szCs w:val="22"/>
          <w:lang w:val="en-US"/>
        </w:rPr>
        <w:t>weathertightness failure</w:t>
      </w:r>
      <w:r w:rsidRPr="000D6690">
        <w:rPr>
          <w:rFonts w:eastAsia="Calibri" w:cs="Arial"/>
          <w:szCs w:val="22"/>
          <w:lang w:val="en-US"/>
        </w:rPr>
        <w:t xml:space="preserve"> of </w:t>
      </w:r>
      <w:r w:rsidRPr="000D6690">
        <w:rPr>
          <w:rFonts w:eastAsia="Calibri" w:cs="Arial"/>
          <w:i/>
          <w:szCs w:val="22"/>
          <w:lang w:val="en-US"/>
        </w:rPr>
        <w:t>building elements</w:t>
      </w:r>
      <w:r w:rsidRPr="000D6690">
        <w:rPr>
          <w:rFonts w:eastAsia="Calibri" w:cs="Arial"/>
          <w:szCs w:val="22"/>
          <w:lang w:val="en-US"/>
        </w:rPr>
        <w:t xml:space="preserve"> at some stage in the future.</w:t>
      </w:r>
    </w:p>
    <w:p w14:paraId="5C262AB0" w14:textId="77777777" w:rsidR="00002009" w:rsidRPr="000D6690" w:rsidRDefault="00002009" w:rsidP="00D53696">
      <w:pPr>
        <w:spacing w:after="120"/>
        <w:rPr>
          <w:rFonts w:eastAsia="Calibri" w:cs="Arial"/>
          <w:szCs w:val="22"/>
        </w:rPr>
      </w:pPr>
      <w:bookmarkStart w:id="2" w:name="_Hlk22479549"/>
      <w:r w:rsidRPr="000D6690">
        <w:rPr>
          <w:rFonts w:eastAsia="Calibri" w:cs="Arial"/>
          <w:szCs w:val="22"/>
        </w:rPr>
        <w:t xml:space="preserve">The Ministry has changed the focus of future </w:t>
      </w:r>
      <w:r w:rsidRPr="000D6690">
        <w:rPr>
          <w:rFonts w:eastAsia="Calibri" w:cs="Arial"/>
          <w:i/>
          <w:szCs w:val="22"/>
        </w:rPr>
        <w:t>remedial work</w:t>
      </w:r>
      <w:r w:rsidRPr="000D6690">
        <w:rPr>
          <w:rFonts w:eastAsia="Calibri" w:cs="Arial"/>
          <w:szCs w:val="22"/>
        </w:rPr>
        <w:t xml:space="preserve"> to fix actual and proven </w:t>
      </w:r>
      <w:r w:rsidRPr="000D6690">
        <w:rPr>
          <w:rFonts w:eastAsia="Calibri" w:cs="Arial"/>
          <w:i/>
          <w:szCs w:val="22"/>
        </w:rPr>
        <w:t>weathertightness failures</w:t>
      </w:r>
      <w:r w:rsidRPr="000D6690">
        <w:rPr>
          <w:rFonts w:eastAsia="Calibri" w:cs="Arial"/>
          <w:szCs w:val="22"/>
        </w:rPr>
        <w:t xml:space="preserve">, along with fixing the </w:t>
      </w:r>
      <w:r w:rsidRPr="000D6690">
        <w:rPr>
          <w:rFonts w:eastAsia="Calibri" w:cs="Arial"/>
          <w:i/>
          <w:szCs w:val="22"/>
        </w:rPr>
        <w:t>consequential damage</w:t>
      </w:r>
      <w:r w:rsidRPr="000D6690">
        <w:rPr>
          <w:rFonts w:eastAsia="Calibri" w:cs="Arial"/>
          <w:szCs w:val="22"/>
        </w:rPr>
        <w:t>.</w:t>
      </w:r>
    </w:p>
    <w:bookmarkEnd w:id="2"/>
    <w:p w14:paraId="3F409495" w14:textId="4CCC7E62" w:rsidR="00002009" w:rsidRPr="000D6690" w:rsidRDefault="00002009" w:rsidP="00D53696">
      <w:pPr>
        <w:spacing w:after="120"/>
        <w:rPr>
          <w:rFonts w:eastAsia="Calibri" w:cs="Arial"/>
          <w:szCs w:val="22"/>
        </w:rPr>
      </w:pPr>
      <w:r w:rsidRPr="000D6690">
        <w:rPr>
          <w:rFonts w:eastAsia="Calibri" w:cs="Arial"/>
          <w:szCs w:val="22"/>
        </w:rPr>
        <w:t xml:space="preserve">The Ministry has decided that factors that might lead to </w:t>
      </w:r>
      <w:r w:rsidRPr="000D6690">
        <w:rPr>
          <w:rFonts w:eastAsia="Calibri" w:cs="Arial"/>
          <w:i/>
          <w:szCs w:val="22"/>
        </w:rPr>
        <w:t>weathertightness failure</w:t>
      </w:r>
      <w:r w:rsidRPr="000D6690">
        <w:rPr>
          <w:rFonts w:eastAsia="Calibri" w:cs="Arial"/>
          <w:szCs w:val="22"/>
        </w:rPr>
        <w:t xml:space="preserve"> of </w:t>
      </w:r>
      <w:r w:rsidRPr="000D6690">
        <w:rPr>
          <w:rFonts w:eastAsia="Calibri" w:cs="Arial"/>
          <w:i/>
          <w:szCs w:val="22"/>
        </w:rPr>
        <w:t>building elements</w:t>
      </w:r>
      <w:r w:rsidRPr="000D6690">
        <w:rPr>
          <w:rFonts w:eastAsia="Calibri" w:cs="Arial"/>
          <w:szCs w:val="22"/>
        </w:rPr>
        <w:t xml:space="preserve"> at some stage in the future will not be included in the </w:t>
      </w:r>
      <w:r w:rsidRPr="000D6690">
        <w:rPr>
          <w:rFonts w:eastAsia="Calibri" w:cs="Arial"/>
          <w:i/>
          <w:szCs w:val="22"/>
        </w:rPr>
        <w:t>remedial work</w:t>
      </w:r>
      <w:r w:rsidRPr="000D6690">
        <w:rPr>
          <w:rFonts w:eastAsia="Calibri" w:cs="Arial"/>
          <w:szCs w:val="22"/>
        </w:rPr>
        <w:t xml:space="preserve"> scope</w:t>
      </w:r>
      <w:r w:rsidR="00363D55">
        <w:rPr>
          <w:rFonts w:eastAsia="Calibri" w:cs="Arial"/>
          <w:szCs w:val="22"/>
        </w:rPr>
        <w:t xml:space="preserve"> for </w:t>
      </w:r>
      <w:r w:rsidR="00363D55" w:rsidRPr="00363D55">
        <w:rPr>
          <w:rFonts w:eastAsia="Calibri" w:cs="Arial"/>
          <w:i/>
          <w:iCs/>
          <w:szCs w:val="22"/>
        </w:rPr>
        <w:t>weathertightness</w:t>
      </w:r>
      <w:r w:rsidRPr="000D6690">
        <w:rPr>
          <w:rFonts w:eastAsia="Calibri" w:cs="Arial"/>
          <w:szCs w:val="22"/>
        </w:rPr>
        <w:t xml:space="preserve"> unless the factor is considered to be likely to cause </w:t>
      </w:r>
      <w:r w:rsidRPr="000D6690">
        <w:rPr>
          <w:rFonts w:eastAsia="Calibri" w:cs="Arial"/>
          <w:i/>
          <w:szCs w:val="22"/>
        </w:rPr>
        <w:t>imminent failure</w:t>
      </w:r>
      <w:r w:rsidRPr="000D6690">
        <w:rPr>
          <w:rFonts w:eastAsia="Calibri" w:cs="Arial"/>
          <w:szCs w:val="22"/>
        </w:rPr>
        <w:t>. Supporting observational and photographic evidence is required to be included in the report in such cases.</w:t>
      </w:r>
    </w:p>
    <w:p w14:paraId="2B90DF2A" w14:textId="77777777" w:rsidR="00002009" w:rsidRPr="000D6690" w:rsidRDefault="00002009" w:rsidP="00D53696">
      <w:pPr>
        <w:spacing w:after="120"/>
        <w:rPr>
          <w:rFonts w:eastAsia="Calibri" w:cs="Arial"/>
          <w:szCs w:val="22"/>
        </w:rPr>
      </w:pPr>
      <w:r w:rsidRPr="000D6690">
        <w:rPr>
          <w:rFonts w:eastAsia="Calibri" w:cs="Arial"/>
          <w:i/>
          <w:szCs w:val="22"/>
        </w:rPr>
        <w:t>DT reports</w:t>
      </w:r>
      <w:r w:rsidRPr="000D6690">
        <w:rPr>
          <w:rFonts w:eastAsia="Calibri" w:cs="Arial"/>
          <w:szCs w:val="22"/>
        </w:rPr>
        <w:t xml:space="preserve"> have evolved over time. This means not all </w:t>
      </w:r>
      <w:r w:rsidRPr="000D6690">
        <w:rPr>
          <w:rFonts w:eastAsia="Calibri" w:cs="Arial"/>
          <w:i/>
          <w:szCs w:val="22"/>
        </w:rPr>
        <w:t>DT reports</w:t>
      </w:r>
      <w:r w:rsidRPr="000D6690">
        <w:rPr>
          <w:rFonts w:eastAsia="Calibri" w:cs="Arial"/>
          <w:szCs w:val="22"/>
        </w:rPr>
        <w:t xml:space="preserve"> adequately differentiate between actual and potential </w:t>
      </w:r>
      <w:r w:rsidRPr="000D6690">
        <w:rPr>
          <w:rFonts w:eastAsia="Calibri" w:cs="Arial"/>
          <w:i/>
          <w:szCs w:val="22"/>
        </w:rPr>
        <w:t>weathertightness failures</w:t>
      </w:r>
      <w:r w:rsidRPr="000D6690">
        <w:rPr>
          <w:rFonts w:eastAsia="Calibri" w:cs="Arial"/>
          <w:szCs w:val="22"/>
        </w:rPr>
        <w:t xml:space="preserve"> when providing their repair proposals. As a consequence, some reports are unable to be used to establish the necessary and, in many cases, reduced scope of </w:t>
      </w:r>
      <w:r w:rsidRPr="000D6690">
        <w:rPr>
          <w:rFonts w:eastAsia="Calibri" w:cs="Arial"/>
          <w:i/>
          <w:szCs w:val="22"/>
        </w:rPr>
        <w:t>remedial works</w:t>
      </w:r>
      <w:r w:rsidRPr="000D6690">
        <w:rPr>
          <w:rFonts w:eastAsia="Calibri" w:cs="Arial"/>
          <w:szCs w:val="22"/>
        </w:rPr>
        <w:t xml:space="preserve"> for actual </w:t>
      </w:r>
      <w:r w:rsidRPr="000D6690">
        <w:rPr>
          <w:rFonts w:eastAsia="Calibri" w:cs="Arial"/>
          <w:i/>
          <w:szCs w:val="22"/>
        </w:rPr>
        <w:t>weathertightness failure</w:t>
      </w:r>
      <w:r w:rsidRPr="000D6690">
        <w:rPr>
          <w:rFonts w:eastAsia="Calibri" w:cs="Arial"/>
          <w:szCs w:val="22"/>
        </w:rPr>
        <w:t xml:space="preserve"> alone. </w:t>
      </w:r>
    </w:p>
    <w:p w14:paraId="4C10D5F6" w14:textId="34265B99" w:rsidR="00002009" w:rsidRPr="00002009" w:rsidRDefault="00002009" w:rsidP="00D53696">
      <w:pPr>
        <w:rPr>
          <w:rFonts w:eastAsia="Calibri" w:cs="Arial"/>
          <w:szCs w:val="22"/>
        </w:rPr>
      </w:pPr>
      <w:r w:rsidRPr="000D6690">
        <w:rPr>
          <w:rFonts w:eastAsia="Calibri" w:cs="Arial"/>
          <w:szCs w:val="22"/>
        </w:rPr>
        <w:t xml:space="preserve">The Ministry accordingly instituted a primarily visual remediation inspection regime in 2016, as set out in the Ministry’s Remediation and Regulatory Strategy dated July 2018.  This uses the Remediation Inspection Report template, to identify the actual </w:t>
      </w:r>
      <w:r w:rsidRPr="000D6690">
        <w:rPr>
          <w:rFonts w:eastAsia="Calibri" w:cs="Arial"/>
          <w:i/>
          <w:szCs w:val="22"/>
        </w:rPr>
        <w:t>weathertightness failures</w:t>
      </w:r>
      <w:r w:rsidRPr="000D6690">
        <w:rPr>
          <w:rFonts w:eastAsia="Calibri" w:cs="Arial"/>
          <w:szCs w:val="22"/>
        </w:rPr>
        <w:t xml:space="preserve">, the </w:t>
      </w:r>
      <w:r w:rsidRPr="000D6690">
        <w:rPr>
          <w:rFonts w:eastAsia="Calibri" w:cs="Arial"/>
          <w:i/>
          <w:szCs w:val="22"/>
        </w:rPr>
        <w:lastRenderedPageBreak/>
        <w:t>consequential damage</w:t>
      </w:r>
      <w:r w:rsidRPr="000D6690">
        <w:rPr>
          <w:rFonts w:eastAsia="Calibri" w:cs="Arial"/>
          <w:szCs w:val="22"/>
        </w:rPr>
        <w:t xml:space="preserve"> and the necessary </w:t>
      </w:r>
      <w:r w:rsidRPr="000D6690">
        <w:rPr>
          <w:rFonts w:eastAsia="Calibri" w:cs="Arial"/>
          <w:i/>
          <w:szCs w:val="22"/>
        </w:rPr>
        <w:t>remedial work</w:t>
      </w:r>
      <w:r w:rsidRPr="000D6690">
        <w:rPr>
          <w:rFonts w:eastAsia="Calibri" w:cs="Arial"/>
          <w:szCs w:val="22"/>
        </w:rPr>
        <w:t>. Learning from experience and feedback from consultants, the report template has been updated several times</w:t>
      </w:r>
      <w:r>
        <w:rPr>
          <w:rFonts w:eastAsia="Calibri" w:cs="Arial"/>
          <w:szCs w:val="22"/>
        </w:rPr>
        <w:t xml:space="preserve"> to this present version which is focussed on both weathertightness and whole of the building envelope issues important for the Ministry’s asset management requirements as described in section 1.3 below.</w:t>
      </w:r>
    </w:p>
    <w:p w14:paraId="6D288D8C" w14:textId="77777777" w:rsidR="00002009" w:rsidRPr="000D6690" w:rsidRDefault="00002009" w:rsidP="00D53696">
      <w:pPr>
        <w:rPr>
          <w:rFonts w:cs="Arial"/>
          <w:szCs w:val="22"/>
        </w:rPr>
      </w:pPr>
    </w:p>
    <w:p w14:paraId="5EB7A26C" w14:textId="540AE599" w:rsidR="00B93878" w:rsidRPr="008442FA" w:rsidRDefault="00D53696" w:rsidP="00D53696">
      <w:pPr>
        <w:spacing w:after="120"/>
        <w:rPr>
          <w:rFonts w:cs="Arial"/>
          <w:i/>
          <w:iCs/>
          <w:sz w:val="24"/>
          <w:szCs w:val="24"/>
        </w:rPr>
      </w:pPr>
      <w:r w:rsidRPr="008442FA">
        <w:rPr>
          <w:rFonts w:cs="Arial"/>
          <w:i/>
          <w:iCs/>
          <w:sz w:val="24"/>
          <w:szCs w:val="24"/>
        </w:rPr>
        <w:t>1.3</w:t>
      </w:r>
      <w:r w:rsidRPr="008442FA">
        <w:rPr>
          <w:rFonts w:cs="Arial"/>
          <w:i/>
          <w:iCs/>
          <w:sz w:val="24"/>
          <w:szCs w:val="24"/>
        </w:rPr>
        <w:tab/>
        <w:t>Asset Management Context</w:t>
      </w:r>
    </w:p>
    <w:p w14:paraId="6FA570E4" w14:textId="3BA0C5AD" w:rsidR="00D53696" w:rsidRPr="00B97653" w:rsidRDefault="00D53696" w:rsidP="00D53696">
      <w:pPr>
        <w:pStyle w:val="BodyText"/>
        <w:rPr>
          <w:sz w:val="22"/>
          <w:szCs w:val="22"/>
        </w:rPr>
      </w:pPr>
      <w:r w:rsidRPr="00B97653">
        <w:rPr>
          <w:sz w:val="22"/>
          <w:szCs w:val="22"/>
        </w:rPr>
        <w:t xml:space="preserve">With the increasing focus on asset management and initiatives from the Ministry’s Te Haratau programme, it was concluded the previous Weathertightness Remediation Inspection report would be enhanced by including an assessment of the total building envelope.  Accordingly, the report template was modified </w:t>
      </w:r>
      <w:r w:rsidR="000C5EA7">
        <w:rPr>
          <w:sz w:val="22"/>
          <w:szCs w:val="22"/>
        </w:rPr>
        <w:t xml:space="preserve">and updated </w:t>
      </w:r>
      <w:r w:rsidRPr="00B97653">
        <w:rPr>
          <w:sz w:val="22"/>
          <w:szCs w:val="22"/>
        </w:rPr>
        <w:t>to incorporate additional building condition and asset management information to provide recommendations for the total building envelope.</w:t>
      </w:r>
      <w:r w:rsidR="000C5EA7">
        <w:rPr>
          <w:sz w:val="22"/>
          <w:szCs w:val="22"/>
        </w:rPr>
        <w:t xml:space="preserve">  The updated report is called the Weathertightness and Building Envelope Assessment (WABEA) report.</w:t>
      </w:r>
    </w:p>
    <w:p w14:paraId="38E8D4D0" w14:textId="7A25DA55" w:rsidR="00D53696" w:rsidRPr="00B97653" w:rsidRDefault="00D53696" w:rsidP="005B5798">
      <w:pPr>
        <w:pStyle w:val="BodyText"/>
        <w:spacing w:before="240"/>
        <w:rPr>
          <w:sz w:val="22"/>
          <w:szCs w:val="22"/>
        </w:rPr>
      </w:pPr>
      <w:r w:rsidRPr="00B97653">
        <w:rPr>
          <w:sz w:val="22"/>
          <w:szCs w:val="22"/>
        </w:rPr>
        <w:t>The Ministry’s 10YP</w:t>
      </w:r>
      <w:r w:rsidR="00363D55">
        <w:rPr>
          <w:sz w:val="22"/>
          <w:szCs w:val="22"/>
        </w:rPr>
        <w:t xml:space="preserve"> plans</w:t>
      </w:r>
      <w:r w:rsidRPr="00B97653">
        <w:rPr>
          <w:sz w:val="22"/>
          <w:szCs w:val="22"/>
        </w:rPr>
        <w:t xml:space="preserve"> have been identified as a valuable source of asset management information and are designed to be updated every five years. They include a roofing specialist report which provides input to the building envelope review in this report.</w:t>
      </w:r>
      <w:r w:rsidR="00363D55">
        <w:rPr>
          <w:sz w:val="22"/>
          <w:szCs w:val="22"/>
        </w:rPr>
        <w:t xml:space="preserve"> </w:t>
      </w:r>
      <w:r w:rsidRPr="00B97653">
        <w:rPr>
          <w:sz w:val="22"/>
          <w:szCs w:val="22"/>
        </w:rPr>
        <w:t xml:space="preserve"> Four other specialist building services reports (electrical, boiler and heating, plumbing and drainage) are not building envelope related and are therefore not relevant to this </w:t>
      </w:r>
      <w:r w:rsidR="00363D55">
        <w:rPr>
          <w:sz w:val="22"/>
          <w:szCs w:val="22"/>
        </w:rPr>
        <w:t xml:space="preserve">WABEA </w:t>
      </w:r>
      <w:r w:rsidRPr="00B97653">
        <w:rPr>
          <w:sz w:val="22"/>
          <w:szCs w:val="22"/>
        </w:rPr>
        <w:t>report.</w:t>
      </w:r>
    </w:p>
    <w:p w14:paraId="45DEEF83" w14:textId="54512B39" w:rsidR="00524B6C" w:rsidRPr="008442FA" w:rsidRDefault="00D53696" w:rsidP="005B5798">
      <w:pPr>
        <w:spacing w:after="240"/>
        <w:rPr>
          <w:rFonts w:cs="Arial"/>
          <w:i/>
          <w:iCs/>
          <w:sz w:val="24"/>
          <w:szCs w:val="24"/>
        </w:rPr>
      </w:pPr>
      <w:r w:rsidRPr="008442FA">
        <w:rPr>
          <w:rFonts w:cs="Arial"/>
          <w:i/>
          <w:iCs/>
          <w:sz w:val="24"/>
          <w:szCs w:val="24"/>
        </w:rPr>
        <w:t>1.4</w:t>
      </w:r>
      <w:r w:rsidRPr="008442FA">
        <w:rPr>
          <w:rFonts w:cs="Arial"/>
          <w:i/>
          <w:iCs/>
          <w:sz w:val="24"/>
          <w:szCs w:val="24"/>
        </w:rPr>
        <w:tab/>
      </w:r>
      <w:r w:rsidR="0090521A" w:rsidRPr="008442FA">
        <w:rPr>
          <w:rFonts w:cs="Arial"/>
          <w:i/>
          <w:iCs/>
          <w:sz w:val="24"/>
          <w:szCs w:val="24"/>
        </w:rPr>
        <w:t>Inspection</w:t>
      </w:r>
      <w:r w:rsidR="009A04C7" w:rsidRPr="008442FA">
        <w:rPr>
          <w:rFonts w:cs="Arial"/>
          <w:i/>
          <w:iCs/>
          <w:sz w:val="24"/>
          <w:szCs w:val="24"/>
        </w:rPr>
        <w:t xml:space="preserve"> M</w:t>
      </w:r>
      <w:r w:rsidR="00524B6C" w:rsidRPr="008442FA">
        <w:rPr>
          <w:rFonts w:cs="Arial"/>
          <w:i/>
          <w:iCs/>
          <w:sz w:val="24"/>
          <w:szCs w:val="24"/>
        </w:rPr>
        <w:t>ethodology</w:t>
      </w:r>
    </w:p>
    <w:p w14:paraId="296285A8" w14:textId="2BFABC94" w:rsidR="005B5798" w:rsidRPr="005B5798" w:rsidRDefault="005B5798" w:rsidP="005B5798">
      <w:pPr>
        <w:spacing w:after="240"/>
        <w:rPr>
          <w:rFonts w:cs="Arial"/>
          <w:szCs w:val="22"/>
        </w:rPr>
      </w:pPr>
      <w:r>
        <w:rPr>
          <w:rFonts w:cs="Arial"/>
          <w:szCs w:val="22"/>
        </w:rPr>
        <w:t>Full details of the Inspection Methodology are set out in the report template itself.  Highlights of the Inspection Methodology are as follows:</w:t>
      </w:r>
    </w:p>
    <w:p w14:paraId="14974C1C" w14:textId="165F24A4" w:rsidR="00E66D67" w:rsidRPr="008442FA" w:rsidRDefault="00524B6C" w:rsidP="005B5798">
      <w:pPr>
        <w:spacing w:after="120"/>
        <w:rPr>
          <w:rFonts w:cs="Arial"/>
          <w:b/>
          <w:bCs/>
          <w:szCs w:val="22"/>
        </w:rPr>
      </w:pPr>
      <w:r w:rsidRPr="008442FA">
        <w:rPr>
          <w:rFonts w:cs="Arial"/>
          <w:b/>
          <w:bCs/>
          <w:szCs w:val="22"/>
        </w:rPr>
        <w:t>Information gathering</w:t>
      </w:r>
    </w:p>
    <w:p w14:paraId="0B4F87A5" w14:textId="47B55791" w:rsidR="00E66D67" w:rsidRPr="000D6690" w:rsidRDefault="00DC3F3B" w:rsidP="00D53696">
      <w:pPr>
        <w:spacing w:after="120"/>
        <w:rPr>
          <w:rFonts w:cs="Arial"/>
          <w:szCs w:val="22"/>
        </w:rPr>
      </w:pPr>
      <w:r w:rsidRPr="000D6690">
        <w:rPr>
          <w:rFonts w:cs="Arial"/>
          <w:szCs w:val="22"/>
        </w:rPr>
        <w:t>A</w:t>
      </w:r>
      <w:r w:rsidR="00524B6C" w:rsidRPr="000D6690">
        <w:rPr>
          <w:rFonts w:cs="Arial"/>
          <w:szCs w:val="22"/>
        </w:rPr>
        <w:t xml:space="preserve">ll available documentation to assist with the </w:t>
      </w:r>
      <w:r w:rsidR="00363D55">
        <w:rPr>
          <w:rFonts w:cs="Arial"/>
          <w:szCs w:val="22"/>
        </w:rPr>
        <w:t xml:space="preserve">weathertightness </w:t>
      </w:r>
      <w:r w:rsidR="00F45CC5" w:rsidRPr="000D6690">
        <w:rPr>
          <w:rFonts w:cs="Arial"/>
          <w:szCs w:val="22"/>
        </w:rPr>
        <w:t>r</w:t>
      </w:r>
      <w:r w:rsidR="0090521A" w:rsidRPr="000D6690">
        <w:rPr>
          <w:rFonts w:cs="Arial"/>
          <w:szCs w:val="22"/>
        </w:rPr>
        <w:t xml:space="preserve">emediation </w:t>
      </w:r>
      <w:r w:rsidR="00363D55">
        <w:rPr>
          <w:rFonts w:cs="Arial"/>
          <w:szCs w:val="22"/>
        </w:rPr>
        <w:t xml:space="preserve">and whole of building envelope </w:t>
      </w:r>
      <w:r w:rsidR="00F45CC5" w:rsidRPr="000D6690">
        <w:rPr>
          <w:rFonts w:cs="Arial"/>
          <w:szCs w:val="22"/>
        </w:rPr>
        <w:t>i</w:t>
      </w:r>
      <w:r w:rsidR="0090521A" w:rsidRPr="000D6690">
        <w:rPr>
          <w:rFonts w:cs="Arial"/>
          <w:szCs w:val="22"/>
        </w:rPr>
        <w:t>nspection</w:t>
      </w:r>
      <w:r w:rsidR="00524B6C" w:rsidRPr="000D6690">
        <w:rPr>
          <w:rFonts w:cs="Arial"/>
          <w:szCs w:val="22"/>
        </w:rPr>
        <w:t xml:space="preserve"> of the building</w:t>
      </w:r>
      <w:r w:rsidRPr="000D6690">
        <w:rPr>
          <w:rFonts w:cs="Arial"/>
          <w:szCs w:val="22"/>
        </w:rPr>
        <w:t xml:space="preserve"> is to be </w:t>
      </w:r>
      <w:r w:rsidR="00EF5A42" w:rsidRPr="000D6690">
        <w:rPr>
          <w:rFonts w:cs="Arial"/>
          <w:szCs w:val="22"/>
        </w:rPr>
        <w:t>supplied by the Ministry</w:t>
      </w:r>
      <w:r w:rsidR="00524B6C" w:rsidRPr="000D6690">
        <w:rPr>
          <w:rFonts w:cs="Arial"/>
          <w:szCs w:val="22"/>
        </w:rPr>
        <w:t xml:space="preserve">. This can include </w:t>
      </w:r>
      <w:r w:rsidR="00080BF5" w:rsidRPr="000D6690">
        <w:rPr>
          <w:rFonts w:cs="Arial"/>
          <w:szCs w:val="22"/>
        </w:rPr>
        <w:t>(</w:t>
      </w:r>
      <w:r w:rsidR="00524B6C" w:rsidRPr="000D6690">
        <w:rPr>
          <w:rFonts w:cs="Arial"/>
          <w:szCs w:val="22"/>
        </w:rPr>
        <w:t>bu</w:t>
      </w:r>
      <w:r w:rsidR="00080BF5" w:rsidRPr="000D6690">
        <w:rPr>
          <w:rFonts w:cs="Arial"/>
          <w:szCs w:val="22"/>
        </w:rPr>
        <w:t>t is not necessarily limited to)</w:t>
      </w:r>
      <w:r w:rsidR="00524B6C" w:rsidRPr="000D6690">
        <w:rPr>
          <w:rFonts w:cs="Arial"/>
          <w:szCs w:val="22"/>
        </w:rPr>
        <w:t xml:space="preserve"> the following:</w:t>
      </w:r>
    </w:p>
    <w:p w14:paraId="051384A2" w14:textId="407D3836" w:rsidR="00524B6C" w:rsidRPr="000D6690" w:rsidRDefault="00524B6C" w:rsidP="00D53696">
      <w:pPr>
        <w:pStyle w:val="ListParagraph"/>
        <w:numPr>
          <w:ilvl w:val="0"/>
          <w:numId w:val="6"/>
        </w:numPr>
        <w:spacing w:after="0" w:line="240" w:lineRule="auto"/>
        <w:jc w:val="left"/>
        <w:rPr>
          <w:rFonts w:ascii="Arial" w:hAnsi="Arial" w:cs="Arial"/>
          <w:sz w:val="22"/>
          <w:szCs w:val="22"/>
        </w:rPr>
      </w:pPr>
      <w:r w:rsidRPr="000D6690">
        <w:rPr>
          <w:rFonts w:ascii="Arial" w:hAnsi="Arial" w:cs="Arial"/>
          <w:sz w:val="22"/>
          <w:szCs w:val="22"/>
        </w:rPr>
        <w:t xml:space="preserve">the </w:t>
      </w:r>
      <w:r w:rsidR="00A66CF0" w:rsidRPr="000D6690">
        <w:rPr>
          <w:rFonts w:ascii="Arial" w:hAnsi="Arial" w:cs="Arial"/>
          <w:i/>
          <w:sz w:val="22"/>
          <w:szCs w:val="22"/>
        </w:rPr>
        <w:t>DT report</w:t>
      </w:r>
      <w:r w:rsidRPr="000D6690">
        <w:rPr>
          <w:rFonts w:ascii="Arial" w:hAnsi="Arial" w:cs="Arial"/>
          <w:sz w:val="22"/>
          <w:szCs w:val="22"/>
        </w:rPr>
        <w:t xml:space="preserve"> (</w:t>
      </w:r>
      <w:r w:rsidR="001754CB" w:rsidRPr="000D6690">
        <w:rPr>
          <w:rFonts w:ascii="Arial" w:hAnsi="Arial" w:cs="Arial"/>
          <w:sz w:val="22"/>
          <w:szCs w:val="22"/>
        </w:rPr>
        <w:t>usually</w:t>
      </w:r>
      <w:r w:rsidRPr="000D6690">
        <w:rPr>
          <w:rFonts w:ascii="Arial" w:hAnsi="Arial" w:cs="Arial"/>
          <w:sz w:val="22"/>
          <w:szCs w:val="22"/>
        </w:rPr>
        <w:t xml:space="preserve"> undertaken</w:t>
      </w:r>
      <w:r w:rsidR="00EF5A42" w:rsidRPr="000D6690">
        <w:rPr>
          <w:rFonts w:ascii="Arial" w:hAnsi="Arial" w:cs="Arial"/>
          <w:sz w:val="22"/>
          <w:szCs w:val="22"/>
        </w:rPr>
        <w:t xml:space="preserve"> </w:t>
      </w:r>
      <w:r w:rsidR="001C7195">
        <w:rPr>
          <w:rFonts w:ascii="Arial" w:hAnsi="Arial" w:cs="Arial"/>
          <w:sz w:val="22"/>
          <w:szCs w:val="22"/>
        </w:rPr>
        <w:t xml:space="preserve">previously </w:t>
      </w:r>
      <w:r w:rsidR="00EF5A42" w:rsidRPr="000D6690">
        <w:rPr>
          <w:rFonts w:ascii="Arial" w:hAnsi="Arial" w:cs="Arial"/>
          <w:sz w:val="22"/>
          <w:szCs w:val="22"/>
        </w:rPr>
        <w:t>but not always</w:t>
      </w:r>
      <w:r w:rsidRPr="000D6690">
        <w:rPr>
          <w:rFonts w:ascii="Arial" w:hAnsi="Arial" w:cs="Arial"/>
          <w:sz w:val="22"/>
          <w:szCs w:val="22"/>
        </w:rPr>
        <w:t>)</w:t>
      </w:r>
    </w:p>
    <w:p w14:paraId="58D3FD76" w14:textId="77777777" w:rsidR="00524B6C" w:rsidRPr="000D6690" w:rsidRDefault="00524B6C" w:rsidP="00D53696">
      <w:pPr>
        <w:pStyle w:val="ListParagraph"/>
        <w:numPr>
          <w:ilvl w:val="0"/>
          <w:numId w:val="6"/>
        </w:numPr>
        <w:spacing w:after="0" w:line="240" w:lineRule="auto"/>
        <w:jc w:val="left"/>
        <w:rPr>
          <w:rFonts w:ascii="Arial" w:hAnsi="Arial" w:cs="Arial"/>
          <w:sz w:val="22"/>
          <w:szCs w:val="22"/>
        </w:rPr>
      </w:pPr>
      <w:r w:rsidRPr="000D6690">
        <w:rPr>
          <w:rFonts w:ascii="Arial" w:hAnsi="Arial" w:cs="Arial"/>
          <w:sz w:val="22"/>
          <w:szCs w:val="22"/>
        </w:rPr>
        <w:t>subsequent repairs undertaken to leaks and structural issues</w:t>
      </w:r>
    </w:p>
    <w:p w14:paraId="57AF8410" w14:textId="553EBCFE" w:rsidR="00524B6C" w:rsidRDefault="00524B6C" w:rsidP="00D53696">
      <w:pPr>
        <w:pStyle w:val="ListParagraph"/>
        <w:numPr>
          <w:ilvl w:val="0"/>
          <w:numId w:val="6"/>
        </w:numPr>
        <w:spacing w:after="0" w:line="240" w:lineRule="auto"/>
        <w:jc w:val="left"/>
        <w:rPr>
          <w:rFonts w:ascii="Arial" w:hAnsi="Arial" w:cs="Arial"/>
          <w:sz w:val="22"/>
          <w:szCs w:val="22"/>
        </w:rPr>
      </w:pPr>
      <w:r w:rsidRPr="000D6690">
        <w:rPr>
          <w:rFonts w:ascii="Arial" w:hAnsi="Arial" w:cs="Arial"/>
          <w:sz w:val="22"/>
          <w:szCs w:val="22"/>
        </w:rPr>
        <w:t xml:space="preserve">subsequent reports such as air tests, structural investigations or earlier iterations of </w:t>
      </w:r>
      <w:r w:rsidR="0090521A" w:rsidRPr="000D6690">
        <w:rPr>
          <w:rFonts w:ascii="Arial" w:hAnsi="Arial" w:cs="Arial"/>
          <w:sz w:val="22"/>
          <w:szCs w:val="22"/>
        </w:rPr>
        <w:t>Remediation Inspection</w:t>
      </w:r>
      <w:r w:rsidR="00D06A6F" w:rsidRPr="000D6690">
        <w:rPr>
          <w:rFonts w:ascii="Arial" w:hAnsi="Arial" w:cs="Arial"/>
          <w:sz w:val="22"/>
          <w:szCs w:val="22"/>
        </w:rPr>
        <w:t xml:space="preserve"> Report</w:t>
      </w:r>
      <w:r w:rsidRPr="000D6690">
        <w:rPr>
          <w:rFonts w:ascii="Arial" w:hAnsi="Arial" w:cs="Arial"/>
          <w:sz w:val="22"/>
          <w:szCs w:val="22"/>
        </w:rPr>
        <w:t>s</w:t>
      </w:r>
    </w:p>
    <w:p w14:paraId="19B32E02" w14:textId="7A37802D" w:rsidR="000D6690" w:rsidRPr="000D6690" w:rsidRDefault="000D6690" w:rsidP="00D53696">
      <w:pPr>
        <w:pStyle w:val="ListParagraph"/>
        <w:numPr>
          <w:ilvl w:val="0"/>
          <w:numId w:val="6"/>
        </w:numPr>
        <w:spacing w:after="0" w:line="240" w:lineRule="auto"/>
        <w:jc w:val="left"/>
        <w:rPr>
          <w:rFonts w:ascii="Arial" w:hAnsi="Arial" w:cs="Arial"/>
          <w:sz w:val="22"/>
          <w:szCs w:val="22"/>
        </w:rPr>
      </w:pPr>
      <w:r>
        <w:rPr>
          <w:rFonts w:ascii="Arial" w:hAnsi="Arial" w:cs="Arial"/>
          <w:sz w:val="22"/>
          <w:szCs w:val="22"/>
        </w:rPr>
        <w:t>10YP Plan</w:t>
      </w:r>
      <w:r w:rsidR="0006190C">
        <w:rPr>
          <w:rFonts w:ascii="Arial" w:hAnsi="Arial" w:cs="Arial"/>
          <w:sz w:val="22"/>
          <w:szCs w:val="22"/>
        </w:rPr>
        <w:t>s</w:t>
      </w:r>
    </w:p>
    <w:p w14:paraId="036A3EBF" w14:textId="7B77E609" w:rsidR="00524B6C" w:rsidRPr="000D6690" w:rsidRDefault="00524B6C" w:rsidP="00D53696">
      <w:pPr>
        <w:pStyle w:val="ListParagraph"/>
        <w:numPr>
          <w:ilvl w:val="0"/>
          <w:numId w:val="6"/>
        </w:numPr>
        <w:spacing w:after="0" w:line="240" w:lineRule="auto"/>
        <w:jc w:val="left"/>
        <w:rPr>
          <w:rFonts w:ascii="Arial" w:hAnsi="Arial" w:cs="Arial"/>
          <w:sz w:val="22"/>
          <w:szCs w:val="22"/>
        </w:rPr>
      </w:pPr>
      <w:r w:rsidRPr="000D6690">
        <w:rPr>
          <w:rFonts w:ascii="Arial" w:hAnsi="Arial" w:cs="Arial"/>
          <w:sz w:val="22"/>
          <w:szCs w:val="22"/>
        </w:rPr>
        <w:t>building plans</w:t>
      </w:r>
    </w:p>
    <w:p w14:paraId="41C0ED04" w14:textId="3E6A610D" w:rsidR="00CD2CDE" w:rsidRPr="000D6690" w:rsidRDefault="00CD2CDE" w:rsidP="00D53696">
      <w:pPr>
        <w:pStyle w:val="ListParagraph"/>
        <w:numPr>
          <w:ilvl w:val="0"/>
          <w:numId w:val="6"/>
        </w:numPr>
        <w:spacing w:after="0" w:line="240" w:lineRule="auto"/>
        <w:jc w:val="left"/>
        <w:rPr>
          <w:rFonts w:ascii="Arial" w:hAnsi="Arial" w:cs="Arial"/>
          <w:sz w:val="22"/>
          <w:szCs w:val="22"/>
        </w:rPr>
      </w:pPr>
      <w:r w:rsidRPr="000D6690">
        <w:rPr>
          <w:rFonts w:ascii="Arial" w:hAnsi="Arial" w:cs="Arial"/>
          <w:sz w:val="22"/>
          <w:szCs w:val="22"/>
        </w:rPr>
        <w:t>asbestos report(s)</w:t>
      </w:r>
    </w:p>
    <w:p w14:paraId="1DF5CC34" w14:textId="2A31C69A" w:rsidR="00524B6C" w:rsidRPr="000D6690" w:rsidRDefault="00A822D8" w:rsidP="00D53696">
      <w:pPr>
        <w:pStyle w:val="ListParagraph"/>
        <w:numPr>
          <w:ilvl w:val="0"/>
          <w:numId w:val="6"/>
        </w:numPr>
        <w:spacing w:line="240" w:lineRule="auto"/>
        <w:ind w:left="714" w:hanging="357"/>
        <w:jc w:val="left"/>
        <w:rPr>
          <w:rFonts w:ascii="Arial" w:hAnsi="Arial" w:cs="Arial"/>
          <w:sz w:val="22"/>
          <w:szCs w:val="22"/>
        </w:rPr>
      </w:pPr>
      <w:r w:rsidRPr="000D6690">
        <w:rPr>
          <w:rFonts w:ascii="Arial" w:hAnsi="Arial" w:cs="Arial"/>
          <w:sz w:val="22"/>
          <w:szCs w:val="22"/>
        </w:rPr>
        <w:t>up to date</w:t>
      </w:r>
      <w:r w:rsidR="00524B6C" w:rsidRPr="000D6690">
        <w:rPr>
          <w:rFonts w:ascii="Arial" w:hAnsi="Arial" w:cs="Arial"/>
          <w:sz w:val="22"/>
          <w:szCs w:val="22"/>
        </w:rPr>
        <w:t xml:space="preserve"> commentary from the Ministry’s representative of </w:t>
      </w:r>
      <w:r w:rsidRPr="000D6690">
        <w:rPr>
          <w:rFonts w:ascii="Arial" w:hAnsi="Arial" w:cs="Arial"/>
          <w:sz w:val="22"/>
          <w:szCs w:val="22"/>
        </w:rPr>
        <w:t xml:space="preserve">the building’s current condition including relevant comments from the school </w:t>
      </w:r>
      <w:r w:rsidR="00042501" w:rsidRPr="000D6690">
        <w:rPr>
          <w:rFonts w:ascii="Arial" w:hAnsi="Arial" w:cs="Arial"/>
          <w:sz w:val="22"/>
          <w:szCs w:val="22"/>
        </w:rPr>
        <w:t>P</w:t>
      </w:r>
      <w:r w:rsidRPr="000D6690">
        <w:rPr>
          <w:rFonts w:ascii="Arial" w:hAnsi="Arial" w:cs="Arial"/>
          <w:sz w:val="22"/>
          <w:szCs w:val="22"/>
        </w:rPr>
        <w:t>rincipal and staff</w:t>
      </w:r>
      <w:r w:rsidR="00C0095C" w:rsidRPr="000D6690">
        <w:rPr>
          <w:rFonts w:ascii="Arial" w:hAnsi="Arial" w:cs="Arial"/>
          <w:sz w:val="22"/>
          <w:szCs w:val="22"/>
        </w:rPr>
        <w:t>,</w:t>
      </w:r>
      <w:r w:rsidRPr="000D6690">
        <w:rPr>
          <w:rFonts w:ascii="Arial" w:hAnsi="Arial" w:cs="Arial"/>
          <w:sz w:val="22"/>
          <w:szCs w:val="22"/>
        </w:rPr>
        <w:t xml:space="preserve"> </w:t>
      </w:r>
      <w:r w:rsidR="00524B6C" w:rsidRPr="000D6690">
        <w:rPr>
          <w:rFonts w:ascii="Arial" w:hAnsi="Arial" w:cs="Arial"/>
          <w:sz w:val="22"/>
          <w:szCs w:val="22"/>
        </w:rPr>
        <w:t xml:space="preserve">any </w:t>
      </w:r>
      <w:r w:rsidRPr="000D6690">
        <w:rPr>
          <w:rFonts w:ascii="Arial" w:hAnsi="Arial" w:cs="Arial"/>
          <w:sz w:val="22"/>
          <w:szCs w:val="22"/>
        </w:rPr>
        <w:t xml:space="preserve">other </w:t>
      </w:r>
      <w:r w:rsidR="00524B6C" w:rsidRPr="000D6690">
        <w:rPr>
          <w:rFonts w:ascii="Arial" w:hAnsi="Arial" w:cs="Arial"/>
          <w:sz w:val="22"/>
          <w:szCs w:val="22"/>
        </w:rPr>
        <w:t xml:space="preserve">pertinent information </w:t>
      </w:r>
      <w:r w:rsidR="001B569A" w:rsidRPr="000D6690">
        <w:rPr>
          <w:rFonts w:ascii="Arial" w:hAnsi="Arial" w:cs="Arial"/>
          <w:sz w:val="22"/>
          <w:szCs w:val="22"/>
        </w:rPr>
        <w:t>e.g.,</w:t>
      </w:r>
      <w:r w:rsidR="00524B6C" w:rsidRPr="000D6690">
        <w:rPr>
          <w:rFonts w:ascii="Arial" w:hAnsi="Arial" w:cs="Arial"/>
          <w:sz w:val="22"/>
          <w:szCs w:val="22"/>
        </w:rPr>
        <w:t xml:space="preserve"> building to be demolished in five years as part of major redevelopment</w:t>
      </w:r>
      <w:r w:rsidR="004C2A19" w:rsidRPr="000D6690">
        <w:rPr>
          <w:rFonts w:ascii="Arial" w:hAnsi="Arial" w:cs="Arial"/>
          <w:sz w:val="22"/>
          <w:szCs w:val="22"/>
        </w:rPr>
        <w:t xml:space="preserve"> etc</w:t>
      </w:r>
      <w:r w:rsidR="00524B6C" w:rsidRPr="000D6690">
        <w:rPr>
          <w:rFonts w:ascii="Arial" w:hAnsi="Arial" w:cs="Arial"/>
          <w:sz w:val="22"/>
          <w:szCs w:val="22"/>
        </w:rPr>
        <w:t>.</w:t>
      </w:r>
    </w:p>
    <w:p w14:paraId="3E514C30" w14:textId="0379E038" w:rsidR="000C5EA7" w:rsidRDefault="000C5EA7" w:rsidP="00D53696">
      <w:pPr>
        <w:spacing w:after="120"/>
        <w:rPr>
          <w:rFonts w:cs="Arial"/>
          <w:szCs w:val="22"/>
        </w:rPr>
      </w:pPr>
      <w:r w:rsidRPr="000C5EA7">
        <w:rPr>
          <w:rFonts w:cs="Arial"/>
          <w:szCs w:val="22"/>
        </w:rPr>
        <w:t>Th</w:t>
      </w:r>
      <w:r>
        <w:rPr>
          <w:rFonts w:cs="Arial"/>
          <w:szCs w:val="22"/>
        </w:rPr>
        <w:t>e</w:t>
      </w:r>
      <w:r w:rsidRPr="000C5EA7">
        <w:rPr>
          <w:rFonts w:cs="Arial"/>
          <w:szCs w:val="22"/>
        </w:rPr>
        <w:t xml:space="preserve"> above important information is usually supplied by the relevant Ministry’s representative. Although many reports are available in electronic form, some previous reports are hard copy only. Sometimes not all of the above information will be readily available.</w:t>
      </w:r>
    </w:p>
    <w:p w14:paraId="406F55F8" w14:textId="0C433213" w:rsidR="00B655A8" w:rsidRPr="000D6690" w:rsidRDefault="00B655A8" w:rsidP="00D53696">
      <w:pPr>
        <w:spacing w:after="120"/>
        <w:rPr>
          <w:rFonts w:cs="Arial"/>
          <w:szCs w:val="22"/>
        </w:rPr>
      </w:pPr>
      <w:r w:rsidRPr="000D6690">
        <w:rPr>
          <w:rFonts w:cs="Arial"/>
          <w:szCs w:val="22"/>
        </w:rPr>
        <w:t xml:space="preserve">Experience from previous remediation investigations </w:t>
      </w:r>
      <w:r w:rsidR="001C7195">
        <w:rPr>
          <w:rFonts w:cs="Arial"/>
          <w:szCs w:val="22"/>
        </w:rPr>
        <w:t>indicates</w:t>
      </w:r>
      <w:r w:rsidR="001C7195" w:rsidRPr="000D6690">
        <w:rPr>
          <w:rFonts w:cs="Arial"/>
          <w:szCs w:val="22"/>
        </w:rPr>
        <w:t xml:space="preserve"> </w:t>
      </w:r>
      <w:r w:rsidRPr="000D6690">
        <w:rPr>
          <w:rFonts w:cs="Arial"/>
          <w:szCs w:val="22"/>
        </w:rPr>
        <w:t xml:space="preserve">that </w:t>
      </w:r>
      <w:r w:rsidR="001B569A" w:rsidRPr="000D6690">
        <w:rPr>
          <w:rFonts w:cs="Arial"/>
          <w:szCs w:val="22"/>
        </w:rPr>
        <w:t xml:space="preserve">any </w:t>
      </w:r>
      <w:r w:rsidRPr="000D6690">
        <w:rPr>
          <w:rFonts w:cs="Arial"/>
          <w:szCs w:val="22"/>
        </w:rPr>
        <w:t xml:space="preserve">repairs carried out between the </w:t>
      </w:r>
      <w:r w:rsidRPr="000D6690">
        <w:rPr>
          <w:rFonts w:cs="Arial"/>
          <w:i/>
          <w:iCs/>
          <w:szCs w:val="22"/>
        </w:rPr>
        <w:t xml:space="preserve">DT </w:t>
      </w:r>
      <w:r w:rsidR="001B569A" w:rsidRPr="000D6690">
        <w:rPr>
          <w:rFonts w:cs="Arial"/>
          <w:i/>
          <w:iCs/>
          <w:szCs w:val="22"/>
        </w:rPr>
        <w:t>report</w:t>
      </w:r>
      <w:r w:rsidR="001B569A" w:rsidRPr="000D6690">
        <w:rPr>
          <w:rFonts w:cs="Arial"/>
          <w:szCs w:val="22"/>
        </w:rPr>
        <w:t xml:space="preserve"> </w:t>
      </w:r>
      <w:r w:rsidRPr="000D6690">
        <w:rPr>
          <w:rFonts w:cs="Arial"/>
          <w:szCs w:val="22"/>
        </w:rPr>
        <w:t>and this report may not be well recorded.  If the repair seems to be reasonably robust and still performing</w:t>
      </w:r>
      <w:r w:rsidR="00766142" w:rsidRPr="000D6690">
        <w:rPr>
          <w:rFonts w:cs="Arial"/>
          <w:szCs w:val="22"/>
        </w:rPr>
        <w:t>,</w:t>
      </w:r>
      <w:r w:rsidRPr="000D6690">
        <w:rPr>
          <w:rFonts w:cs="Arial"/>
          <w:szCs w:val="22"/>
        </w:rPr>
        <w:t xml:space="preserve"> as well as there being no health and safety concerns</w:t>
      </w:r>
      <w:r w:rsidR="00766142" w:rsidRPr="000D6690">
        <w:rPr>
          <w:rFonts w:cs="Arial"/>
          <w:szCs w:val="22"/>
        </w:rPr>
        <w:t xml:space="preserve">, the </w:t>
      </w:r>
      <w:r w:rsidR="00B529FB" w:rsidRPr="000D6690">
        <w:rPr>
          <w:rFonts w:cs="Arial"/>
          <w:szCs w:val="22"/>
        </w:rPr>
        <w:t>fact that the repair has been carried out</w:t>
      </w:r>
      <w:r w:rsidR="00766142" w:rsidRPr="000D6690">
        <w:rPr>
          <w:rFonts w:cs="Arial"/>
          <w:szCs w:val="22"/>
        </w:rPr>
        <w:t xml:space="preserve"> should be recorded in this </w:t>
      </w:r>
      <w:r w:rsidR="000D6690">
        <w:rPr>
          <w:rFonts w:cs="Arial"/>
          <w:szCs w:val="22"/>
        </w:rPr>
        <w:t>W</w:t>
      </w:r>
      <w:r w:rsidR="000C5EA7">
        <w:rPr>
          <w:rFonts w:cs="Arial"/>
          <w:szCs w:val="22"/>
        </w:rPr>
        <w:t>A</w:t>
      </w:r>
      <w:r w:rsidR="000D6690">
        <w:rPr>
          <w:rFonts w:cs="Arial"/>
          <w:szCs w:val="22"/>
        </w:rPr>
        <w:t>BEA</w:t>
      </w:r>
      <w:r w:rsidR="00766142" w:rsidRPr="000D6690">
        <w:rPr>
          <w:rFonts w:cs="Arial"/>
          <w:szCs w:val="22"/>
        </w:rPr>
        <w:t xml:space="preserve"> </w:t>
      </w:r>
      <w:r w:rsidR="000C5EA7">
        <w:rPr>
          <w:rFonts w:cs="Arial"/>
          <w:szCs w:val="22"/>
        </w:rPr>
        <w:t>r</w:t>
      </w:r>
      <w:r w:rsidR="00766142" w:rsidRPr="000D6690">
        <w:rPr>
          <w:rFonts w:cs="Arial"/>
          <w:szCs w:val="22"/>
        </w:rPr>
        <w:t>eport with the note for ongoing monitoring by the school.</w:t>
      </w:r>
      <w:r w:rsidR="004C2A19" w:rsidRPr="000D6690">
        <w:rPr>
          <w:rFonts w:cs="Arial"/>
          <w:szCs w:val="22"/>
        </w:rPr>
        <w:t xml:space="preserve">  It is not </w:t>
      </w:r>
      <w:r w:rsidR="001C7195">
        <w:rPr>
          <w:rFonts w:cs="Arial"/>
          <w:szCs w:val="22"/>
        </w:rPr>
        <w:t xml:space="preserve">usually </w:t>
      </w:r>
      <w:r w:rsidR="004C2A19" w:rsidRPr="000D6690">
        <w:rPr>
          <w:rFonts w:cs="Arial"/>
          <w:szCs w:val="22"/>
        </w:rPr>
        <w:t xml:space="preserve">necessary to </w:t>
      </w:r>
      <w:r w:rsidR="00454023">
        <w:rPr>
          <w:rFonts w:cs="Arial"/>
          <w:szCs w:val="22"/>
        </w:rPr>
        <w:t xml:space="preserve">reopen </w:t>
      </w:r>
      <w:r w:rsidR="004C2A19" w:rsidRPr="000D6690">
        <w:rPr>
          <w:rFonts w:cs="Arial"/>
          <w:szCs w:val="22"/>
        </w:rPr>
        <w:t>previously remediated work.</w:t>
      </w:r>
    </w:p>
    <w:p w14:paraId="79A79DCF" w14:textId="66BE2ED9" w:rsidR="00524B6C" w:rsidRDefault="00B93878" w:rsidP="00D53696">
      <w:pPr>
        <w:spacing w:after="120"/>
        <w:rPr>
          <w:rFonts w:cs="Arial"/>
          <w:szCs w:val="22"/>
        </w:rPr>
      </w:pPr>
      <w:r w:rsidRPr="000D6690">
        <w:rPr>
          <w:rFonts w:cs="Arial"/>
          <w:szCs w:val="22"/>
        </w:rPr>
        <w:t xml:space="preserve">It is noted that while the </w:t>
      </w:r>
      <w:r w:rsidR="00EB28CF" w:rsidRPr="000D6690">
        <w:rPr>
          <w:rFonts w:cs="Arial"/>
          <w:szCs w:val="22"/>
        </w:rPr>
        <w:t>building surveyor</w:t>
      </w:r>
      <w:r w:rsidR="00524B6C" w:rsidRPr="000D6690">
        <w:rPr>
          <w:rFonts w:cs="Arial"/>
          <w:szCs w:val="22"/>
        </w:rPr>
        <w:t xml:space="preserve"> may have an idea of the master planning aspects for the school buildings, this should not detract from the completion of the</w:t>
      </w:r>
      <w:r w:rsidR="001F3F42" w:rsidRPr="000D6690">
        <w:rPr>
          <w:rFonts w:cs="Arial"/>
          <w:szCs w:val="22"/>
        </w:rPr>
        <w:t xml:space="preserve"> </w:t>
      </w:r>
      <w:r w:rsidR="000D6690">
        <w:rPr>
          <w:rFonts w:cs="Arial"/>
          <w:szCs w:val="22"/>
        </w:rPr>
        <w:t>W</w:t>
      </w:r>
      <w:r w:rsidR="000C5EA7">
        <w:rPr>
          <w:rFonts w:cs="Arial"/>
          <w:szCs w:val="22"/>
        </w:rPr>
        <w:t>A</w:t>
      </w:r>
      <w:r w:rsidR="000D6690">
        <w:rPr>
          <w:rFonts w:cs="Arial"/>
          <w:szCs w:val="22"/>
        </w:rPr>
        <w:t>BEA</w:t>
      </w:r>
      <w:r w:rsidR="00D06A6F" w:rsidRPr="000D6690">
        <w:rPr>
          <w:rFonts w:cs="Arial"/>
          <w:szCs w:val="22"/>
        </w:rPr>
        <w:t xml:space="preserve"> </w:t>
      </w:r>
      <w:r w:rsidR="000C5EA7">
        <w:rPr>
          <w:rFonts w:cs="Arial"/>
          <w:szCs w:val="22"/>
        </w:rPr>
        <w:t>r</w:t>
      </w:r>
      <w:r w:rsidR="00D06A6F" w:rsidRPr="000D6690">
        <w:rPr>
          <w:rFonts w:cs="Arial"/>
          <w:szCs w:val="22"/>
        </w:rPr>
        <w:t>eport</w:t>
      </w:r>
      <w:r w:rsidR="00524B6C" w:rsidRPr="000D6690">
        <w:rPr>
          <w:rFonts w:cs="Arial"/>
          <w:szCs w:val="22"/>
        </w:rPr>
        <w:t xml:space="preserve"> as a standalone exercise.</w:t>
      </w:r>
    </w:p>
    <w:p w14:paraId="5337843D" w14:textId="77777777" w:rsidR="001E3732" w:rsidRPr="000D6690" w:rsidRDefault="001E3732" w:rsidP="00D53696">
      <w:pPr>
        <w:spacing w:after="120"/>
        <w:rPr>
          <w:rFonts w:cs="Arial"/>
          <w:szCs w:val="22"/>
        </w:rPr>
      </w:pPr>
    </w:p>
    <w:p w14:paraId="623D18C3" w14:textId="1A76FE89" w:rsidR="00E66D67" w:rsidRPr="000D6690" w:rsidRDefault="00524B6C" w:rsidP="00D53696">
      <w:pPr>
        <w:spacing w:after="120"/>
        <w:rPr>
          <w:rFonts w:cs="Arial"/>
          <w:b/>
          <w:szCs w:val="22"/>
        </w:rPr>
      </w:pPr>
      <w:r w:rsidRPr="000D6690">
        <w:rPr>
          <w:rFonts w:cs="Arial"/>
          <w:b/>
          <w:szCs w:val="22"/>
        </w:rPr>
        <w:lastRenderedPageBreak/>
        <w:t>Desktop analysis of existing information (before site visit)</w:t>
      </w:r>
    </w:p>
    <w:p w14:paraId="554247B1" w14:textId="4B808F4A" w:rsidR="00F042CE" w:rsidRDefault="00524B6C" w:rsidP="00D53696">
      <w:pPr>
        <w:spacing w:after="120"/>
        <w:rPr>
          <w:rFonts w:cs="Arial"/>
          <w:szCs w:val="22"/>
        </w:rPr>
      </w:pPr>
      <w:r w:rsidRPr="000D6690">
        <w:rPr>
          <w:rFonts w:cs="Arial"/>
          <w:szCs w:val="22"/>
        </w:rPr>
        <w:t xml:space="preserve">Prior to the site visit it is intended the </w:t>
      </w:r>
      <w:r w:rsidR="00EB28CF" w:rsidRPr="000D6690">
        <w:rPr>
          <w:rFonts w:cs="Arial"/>
          <w:szCs w:val="22"/>
        </w:rPr>
        <w:t>building surveyor</w:t>
      </w:r>
      <w:r w:rsidRPr="000D6690">
        <w:rPr>
          <w:rFonts w:cs="Arial"/>
          <w:szCs w:val="22"/>
        </w:rPr>
        <w:t xml:space="preserve"> will conduct a desktop review of the existing information with the aim of </w:t>
      </w:r>
      <w:r w:rsidR="00454023">
        <w:rPr>
          <w:rFonts w:cs="Arial"/>
          <w:szCs w:val="22"/>
        </w:rPr>
        <w:t>pre-</w:t>
      </w:r>
      <w:r w:rsidRPr="000D6690">
        <w:rPr>
          <w:rFonts w:cs="Arial"/>
          <w:szCs w:val="22"/>
        </w:rPr>
        <w:t xml:space="preserve">populating Section 2 General Information, sub-sections 2.1 Building Overview and 2.2 </w:t>
      </w:r>
      <w:r w:rsidR="0003373C" w:rsidRPr="000D6690">
        <w:rPr>
          <w:rFonts w:cs="Arial"/>
          <w:szCs w:val="22"/>
        </w:rPr>
        <w:t>Inspection Background</w:t>
      </w:r>
      <w:r w:rsidR="00454023">
        <w:rPr>
          <w:rFonts w:cs="Arial"/>
          <w:szCs w:val="22"/>
        </w:rPr>
        <w:t xml:space="preserve"> where possible</w:t>
      </w:r>
      <w:r w:rsidRPr="000D6690">
        <w:rPr>
          <w:rFonts w:cs="Arial"/>
          <w:szCs w:val="22"/>
        </w:rPr>
        <w:t>.</w:t>
      </w:r>
      <w:r w:rsidR="001968E7" w:rsidRPr="000D6690">
        <w:rPr>
          <w:rFonts w:cs="Arial"/>
          <w:szCs w:val="22"/>
        </w:rPr>
        <w:t xml:space="preserve"> </w:t>
      </w:r>
      <w:r w:rsidR="00F042CE" w:rsidRPr="000D6690">
        <w:rPr>
          <w:rFonts w:cs="Arial"/>
          <w:szCs w:val="22"/>
        </w:rPr>
        <w:t xml:space="preserve"> </w:t>
      </w:r>
      <w:r w:rsidR="00C14A3B">
        <w:rPr>
          <w:rFonts w:cs="Arial"/>
          <w:szCs w:val="22"/>
        </w:rPr>
        <w:t>For Health and safety reasons, a</w:t>
      </w:r>
      <w:r w:rsidR="00F042CE" w:rsidRPr="000D6690">
        <w:rPr>
          <w:rFonts w:cs="Arial"/>
          <w:szCs w:val="22"/>
        </w:rPr>
        <w:t xml:space="preserve">ny translucent roof sheeting or skylights and their condition </w:t>
      </w:r>
      <w:r w:rsidR="00C14A3B">
        <w:rPr>
          <w:rFonts w:cs="Arial"/>
          <w:szCs w:val="22"/>
        </w:rPr>
        <w:t xml:space="preserve">must be noted </w:t>
      </w:r>
      <w:r w:rsidR="00F042CE" w:rsidRPr="000D6690">
        <w:rPr>
          <w:rFonts w:cs="Arial"/>
          <w:szCs w:val="22"/>
        </w:rPr>
        <w:t xml:space="preserve">in </w:t>
      </w:r>
      <w:r w:rsidR="00363D55">
        <w:rPr>
          <w:rFonts w:cs="Arial"/>
          <w:szCs w:val="22"/>
        </w:rPr>
        <w:t xml:space="preserve">the section </w:t>
      </w:r>
      <w:r w:rsidR="00F042CE" w:rsidRPr="000D6690">
        <w:rPr>
          <w:rFonts w:cs="Arial"/>
          <w:szCs w:val="22"/>
        </w:rPr>
        <w:t>2.1</w:t>
      </w:r>
      <w:r w:rsidR="007E337B">
        <w:rPr>
          <w:rFonts w:cs="Arial"/>
          <w:szCs w:val="22"/>
        </w:rPr>
        <w:t xml:space="preserve"> table</w:t>
      </w:r>
      <w:r w:rsidR="00D1473D" w:rsidRPr="000D6690">
        <w:rPr>
          <w:rFonts w:cs="Arial"/>
          <w:szCs w:val="22"/>
        </w:rPr>
        <w:t xml:space="preserve">, as well as </w:t>
      </w:r>
      <w:r w:rsidR="007E337B">
        <w:rPr>
          <w:rFonts w:cs="Arial"/>
          <w:szCs w:val="22"/>
        </w:rPr>
        <w:t>the</w:t>
      </w:r>
      <w:r w:rsidR="007E337B" w:rsidRPr="000D6690">
        <w:rPr>
          <w:rFonts w:cs="Arial"/>
          <w:szCs w:val="22"/>
        </w:rPr>
        <w:t xml:space="preserve"> </w:t>
      </w:r>
      <w:r w:rsidR="00D1473D" w:rsidRPr="000D6690">
        <w:rPr>
          <w:rFonts w:cs="Arial"/>
          <w:szCs w:val="22"/>
        </w:rPr>
        <w:t>likelihood of asbestos containing materials being in the building components</w:t>
      </w:r>
      <w:r w:rsidR="00F042CE" w:rsidRPr="000D6690">
        <w:rPr>
          <w:rFonts w:cs="Arial"/>
          <w:szCs w:val="22"/>
        </w:rPr>
        <w:t>.</w:t>
      </w:r>
      <w:r w:rsidR="00D1473D" w:rsidRPr="000D6690">
        <w:rPr>
          <w:rFonts w:cs="Arial"/>
          <w:szCs w:val="22"/>
        </w:rPr>
        <w:t xml:space="preserve"> </w:t>
      </w:r>
      <w:r w:rsidR="00427E58" w:rsidRPr="000D6690">
        <w:rPr>
          <w:rFonts w:cs="Arial"/>
          <w:szCs w:val="22"/>
        </w:rPr>
        <w:t xml:space="preserve"> </w:t>
      </w:r>
      <w:r w:rsidR="007E337B">
        <w:rPr>
          <w:rFonts w:cs="Arial"/>
          <w:szCs w:val="22"/>
        </w:rPr>
        <w:t>School enquiries</w:t>
      </w:r>
      <w:r w:rsidR="00D1473D" w:rsidRPr="000D6690">
        <w:rPr>
          <w:rFonts w:cs="Arial"/>
          <w:szCs w:val="22"/>
        </w:rPr>
        <w:t xml:space="preserve"> should include </w:t>
      </w:r>
      <w:r w:rsidR="00D86608" w:rsidRPr="000D6690">
        <w:rPr>
          <w:rFonts w:cs="Arial"/>
          <w:szCs w:val="22"/>
        </w:rPr>
        <w:t xml:space="preserve">a </w:t>
      </w:r>
      <w:r w:rsidR="00D1473D" w:rsidRPr="000D6690">
        <w:rPr>
          <w:rFonts w:cs="Arial"/>
          <w:szCs w:val="22"/>
        </w:rPr>
        <w:t>review of the hazard register and asbestos management reports</w:t>
      </w:r>
      <w:r w:rsidR="00427E58" w:rsidRPr="000D6690">
        <w:rPr>
          <w:rFonts w:cs="Arial"/>
          <w:szCs w:val="22"/>
        </w:rPr>
        <w:t xml:space="preserve"> (</w:t>
      </w:r>
      <w:r w:rsidR="007E337B">
        <w:rPr>
          <w:rFonts w:cs="Arial"/>
          <w:szCs w:val="22"/>
        </w:rPr>
        <w:t>where</w:t>
      </w:r>
      <w:r w:rsidR="007E337B" w:rsidRPr="000D6690">
        <w:rPr>
          <w:rFonts w:cs="Arial"/>
          <w:szCs w:val="22"/>
        </w:rPr>
        <w:t xml:space="preserve"> </w:t>
      </w:r>
      <w:r w:rsidR="00427E58" w:rsidRPr="000D6690">
        <w:rPr>
          <w:rFonts w:cs="Arial"/>
          <w:szCs w:val="22"/>
        </w:rPr>
        <w:t>available)</w:t>
      </w:r>
      <w:r w:rsidR="00D1473D" w:rsidRPr="000D6690">
        <w:rPr>
          <w:rFonts w:cs="Arial"/>
          <w:szCs w:val="22"/>
        </w:rPr>
        <w:t>.</w:t>
      </w:r>
    </w:p>
    <w:p w14:paraId="5122A60A" w14:textId="0B63FD48" w:rsidR="00C14A3B" w:rsidRPr="000B0604" w:rsidRDefault="00C14A3B" w:rsidP="00D53696">
      <w:pPr>
        <w:spacing w:before="120" w:after="120"/>
        <w:rPr>
          <w:rFonts w:eastAsia="Calibri" w:cs="Arial"/>
        </w:rPr>
      </w:pPr>
      <w:r w:rsidRPr="000B0604">
        <w:rPr>
          <w:rFonts w:eastAsia="Calibri" w:cs="Arial"/>
        </w:rPr>
        <w:t>The relevant 10YP</w:t>
      </w:r>
      <w:r w:rsidR="0006190C">
        <w:rPr>
          <w:rFonts w:eastAsia="Calibri" w:cs="Arial"/>
        </w:rPr>
        <w:t xml:space="preserve"> Plan</w:t>
      </w:r>
      <w:r w:rsidRPr="000B0604">
        <w:rPr>
          <w:rFonts w:eastAsia="Calibri" w:cs="Arial"/>
        </w:rPr>
        <w:t xml:space="preserve"> is also to be included in the desktop review in the same way as the DT report. The review of the relevant sections of the 10YP</w:t>
      </w:r>
      <w:r w:rsidR="0006190C">
        <w:rPr>
          <w:rFonts w:eastAsia="Calibri" w:cs="Arial"/>
        </w:rPr>
        <w:t xml:space="preserve"> Plan</w:t>
      </w:r>
      <w:r w:rsidRPr="000B0604">
        <w:rPr>
          <w:rFonts w:eastAsia="Calibri" w:cs="Arial"/>
        </w:rPr>
        <w:t xml:space="preserve"> is noted in Table </w:t>
      </w:r>
      <w:r w:rsidR="007E337B">
        <w:rPr>
          <w:rFonts w:eastAsia="Calibri" w:cs="Arial"/>
        </w:rPr>
        <w:t>2.6</w:t>
      </w:r>
      <w:r>
        <w:rPr>
          <w:rFonts w:eastAsia="Calibri" w:cs="Arial"/>
        </w:rPr>
        <w:t>.</w:t>
      </w:r>
    </w:p>
    <w:p w14:paraId="5CEBDA6A" w14:textId="63799C51" w:rsidR="00524B6C" w:rsidRPr="000D6690" w:rsidRDefault="00524B6C" w:rsidP="00D53696">
      <w:pPr>
        <w:spacing w:after="120"/>
        <w:rPr>
          <w:rFonts w:cs="Arial"/>
          <w:szCs w:val="22"/>
        </w:rPr>
      </w:pPr>
      <w:r w:rsidRPr="000D6690">
        <w:rPr>
          <w:rFonts w:cs="Arial"/>
          <w:szCs w:val="22"/>
        </w:rPr>
        <w:t xml:space="preserve">In addition, the </w:t>
      </w:r>
      <w:r w:rsidR="00743669" w:rsidRPr="000D6690">
        <w:rPr>
          <w:rFonts w:cs="Arial"/>
          <w:szCs w:val="22"/>
        </w:rPr>
        <w:t>information</w:t>
      </w:r>
      <w:r w:rsidRPr="000D6690">
        <w:rPr>
          <w:rFonts w:cs="Arial"/>
          <w:szCs w:val="22"/>
        </w:rPr>
        <w:t xml:space="preserve"> from the </w:t>
      </w:r>
      <w:r w:rsidR="00A66CF0" w:rsidRPr="000D6690">
        <w:rPr>
          <w:rFonts w:cs="Arial"/>
          <w:i/>
          <w:szCs w:val="22"/>
        </w:rPr>
        <w:t>DT report</w:t>
      </w:r>
      <w:r w:rsidRPr="000D6690">
        <w:rPr>
          <w:rFonts w:cs="Arial"/>
          <w:szCs w:val="22"/>
        </w:rPr>
        <w:t xml:space="preserve"> </w:t>
      </w:r>
      <w:r w:rsidR="003501A4" w:rsidRPr="000D6690">
        <w:rPr>
          <w:rFonts w:cs="Arial"/>
          <w:szCs w:val="22"/>
        </w:rPr>
        <w:t xml:space="preserve">(if available) </w:t>
      </w:r>
      <w:r w:rsidRPr="000D6690">
        <w:rPr>
          <w:rFonts w:cs="Arial"/>
          <w:szCs w:val="22"/>
        </w:rPr>
        <w:t>should be input into columns 2</w:t>
      </w:r>
      <w:r w:rsidR="000A2620">
        <w:rPr>
          <w:rFonts w:cs="Arial"/>
          <w:szCs w:val="22"/>
        </w:rPr>
        <w:t xml:space="preserve"> and </w:t>
      </w:r>
      <w:r w:rsidR="003501A4" w:rsidRPr="000D6690">
        <w:rPr>
          <w:rFonts w:cs="Arial"/>
          <w:szCs w:val="22"/>
        </w:rPr>
        <w:t>3</w:t>
      </w:r>
      <w:r w:rsidRPr="000D6690">
        <w:rPr>
          <w:rFonts w:cs="Arial"/>
          <w:szCs w:val="22"/>
        </w:rPr>
        <w:t xml:space="preserve"> of Table </w:t>
      </w:r>
      <w:r w:rsidR="00080BF5" w:rsidRPr="000D6690">
        <w:rPr>
          <w:rFonts w:cs="Arial"/>
          <w:szCs w:val="22"/>
        </w:rPr>
        <w:t>3.</w:t>
      </w:r>
      <w:r w:rsidR="0096268A" w:rsidRPr="000D6690">
        <w:rPr>
          <w:rFonts w:cs="Arial"/>
          <w:szCs w:val="22"/>
        </w:rPr>
        <w:t>1</w:t>
      </w:r>
      <w:r w:rsidRPr="000D6690">
        <w:rPr>
          <w:rFonts w:cs="Arial"/>
          <w:szCs w:val="22"/>
        </w:rPr>
        <w:t xml:space="preserve"> </w:t>
      </w:r>
      <w:r w:rsidR="00A66CF0" w:rsidRPr="000D6690">
        <w:rPr>
          <w:rFonts w:cs="Arial"/>
          <w:szCs w:val="22"/>
        </w:rPr>
        <w:t>Weathertightness failure</w:t>
      </w:r>
      <w:r w:rsidR="001E61E3" w:rsidRPr="000D6690">
        <w:rPr>
          <w:rFonts w:cs="Arial"/>
          <w:szCs w:val="22"/>
        </w:rPr>
        <w:t>s</w:t>
      </w:r>
      <w:r w:rsidRPr="000D6690">
        <w:rPr>
          <w:rFonts w:cs="Arial"/>
          <w:szCs w:val="22"/>
        </w:rPr>
        <w:t xml:space="preserve"> </w:t>
      </w:r>
      <w:r w:rsidR="00A822D8" w:rsidRPr="000D6690">
        <w:rPr>
          <w:rFonts w:cs="Arial"/>
          <w:szCs w:val="22"/>
        </w:rPr>
        <w:t>and remedial work summary</w:t>
      </w:r>
      <w:r w:rsidR="00C0095C" w:rsidRPr="000D6690">
        <w:rPr>
          <w:rFonts w:cs="Arial"/>
          <w:szCs w:val="22"/>
        </w:rPr>
        <w:t>,</w:t>
      </w:r>
      <w:r w:rsidR="00A822D8" w:rsidRPr="000D6690">
        <w:rPr>
          <w:rFonts w:cs="Arial"/>
          <w:szCs w:val="22"/>
        </w:rPr>
        <w:t xml:space="preserve"> </w:t>
      </w:r>
      <w:r w:rsidRPr="000D6690">
        <w:rPr>
          <w:rFonts w:cs="Arial"/>
          <w:szCs w:val="22"/>
        </w:rPr>
        <w:t xml:space="preserve">for further review as part of the </w:t>
      </w:r>
      <w:r w:rsidR="006B6784" w:rsidRPr="000D6690">
        <w:rPr>
          <w:rFonts w:cs="Arial"/>
          <w:szCs w:val="22"/>
        </w:rPr>
        <w:t>onsite</w:t>
      </w:r>
      <w:r w:rsidRPr="000D6690">
        <w:rPr>
          <w:rFonts w:cs="Arial"/>
          <w:szCs w:val="22"/>
        </w:rPr>
        <w:t xml:space="preserve"> </w:t>
      </w:r>
      <w:r w:rsidR="0003373C" w:rsidRPr="000D6690">
        <w:rPr>
          <w:rFonts w:cs="Arial"/>
          <w:szCs w:val="22"/>
        </w:rPr>
        <w:t>i</w:t>
      </w:r>
      <w:r w:rsidR="0090521A" w:rsidRPr="000D6690">
        <w:rPr>
          <w:rFonts w:cs="Arial"/>
          <w:szCs w:val="22"/>
        </w:rPr>
        <w:t>nspection</w:t>
      </w:r>
      <w:r w:rsidRPr="000D6690">
        <w:rPr>
          <w:rFonts w:cs="Arial"/>
          <w:szCs w:val="22"/>
        </w:rPr>
        <w:t>.</w:t>
      </w:r>
      <w:r w:rsidR="00743669" w:rsidRPr="000D6690">
        <w:rPr>
          <w:rFonts w:cs="Arial"/>
          <w:szCs w:val="22"/>
        </w:rPr>
        <w:t xml:space="preserve">  In some </w:t>
      </w:r>
      <w:r w:rsidR="00B7681F" w:rsidRPr="000D6690">
        <w:rPr>
          <w:rFonts w:cs="Arial"/>
          <w:szCs w:val="22"/>
        </w:rPr>
        <w:t>cases,</w:t>
      </w:r>
      <w:r w:rsidR="00743669" w:rsidRPr="000D6690">
        <w:rPr>
          <w:rFonts w:cs="Arial"/>
          <w:szCs w:val="22"/>
        </w:rPr>
        <w:t xml:space="preserve"> it makes sense to consolidate the </w:t>
      </w:r>
      <w:r w:rsidR="00743669" w:rsidRPr="000D6690">
        <w:rPr>
          <w:rFonts w:cs="Arial"/>
          <w:i/>
          <w:iCs/>
          <w:szCs w:val="22"/>
        </w:rPr>
        <w:t>DT report’s</w:t>
      </w:r>
      <w:r w:rsidR="00743669" w:rsidRPr="000D6690">
        <w:rPr>
          <w:rFonts w:cs="Arial"/>
          <w:szCs w:val="22"/>
        </w:rPr>
        <w:t xml:space="preserve"> </w:t>
      </w:r>
      <w:r w:rsidR="00743669" w:rsidRPr="000D6690">
        <w:rPr>
          <w:rFonts w:cs="Arial"/>
          <w:i/>
          <w:szCs w:val="22"/>
        </w:rPr>
        <w:t>weathertightness failure</w:t>
      </w:r>
      <w:r w:rsidR="00743669" w:rsidRPr="000D6690">
        <w:rPr>
          <w:rFonts w:cs="Arial"/>
          <w:szCs w:val="22"/>
        </w:rPr>
        <w:t xml:space="preserve"> and </w:t>
      </w:r>
      <w:r w:rsidR="00C0095C" w:rsidRPr="000D6690">
        <w:rPr>
          <w:rFonts w:cs="Arial"/>
          <w:iCs/>
          <w:szCs w:val="22"/>
        </w:rPr>
        <w:t>damage</w:t>
      </w:r>
      <w:r w:rsidR="00743669" w:rsidRPr="000D6690">
        <w:rPr>
          <w:rFonts w:cs="Arial"/>
          <w:i/>
          <w:szCs w:val="22"/>
        </w:rPr>
        <w:t xml:space="preserve"> </w:t>
      </w:r>
      <w:r w:rsidR="007E2B4A" w:rsidRPr="000D6690">
        <w:rPr>
          <w:rFonts w:cs="Arial"/>
          <w:szCs w:val="22"/>
        </w:rPr>
        <w:t xml:space="preserve">items </w:t>
      </w:r>
      <w:r w:rsidR="00743669" w:rsidRPr="000D6690">
        <w:rPr>
          <w:rFonts w:cs="Arial"/>
          <w:szCs w:val="22"/>
        </w:rPr>
        <w:t>where there is duplication</w:t>
      </w:r>
      <w:r w:rsidR="00557A01" w:rsidRPr="000D6690">
        <w:rPr>
          <w:rFonts w:cs="Arial"/>
          <w:szCs w:val="22"/>
        </w:rPr>
        <w:t xml:space="preserve"> of the </w:t>
      </w:r>
      <w:r w:rsidR="00557A01" w:rsidRPr="000D6690">
        <w:rPr>
          <w:rFonts w:cs="Arial"/>
          <w:i/>
          <w:szCs w:val="22"/>
        </w:rPr>
        <w:t>weathertightness failure</w:t>
      </w:r>
      <w:r w:rsidR="0006190C">
        <w:rPr>
          <w:rFonts w:cs="Arial"/>
          <w:i/>
          <w:szCs w:val="22"/>
        </w:rPr>
        <w:t>s</w:t>
      </w:r>
      <w:r w:rsidR="00743669" w:rsidRPr="000D6690">
        <w:rPr>
          <w:rFonts w:cs="Arial"/>
          <w:szCs w:val="22"/>
        </w:rPr>
        <w:t>.</w:t>
      </w:r>
    </w:p>
    <w:p w14:paraId="156F1309" w14:textId="64C3C935" w:rsidR="00876C6C" w:rsidRPr="000D6690" w:rsidRDefault="00876C6C" w:rsidP="00D53696">
      <w:pPr>
        <w:suppressAutoHyphens/>
        <w:spacing w:after="120"/>
        <w:ind w:right="96"/>
        <w:rPr>
          <w:rFonts w:cs="Arial"/>
          <w:szCs w:val="22"/>
        </w:rPr>
      </w:pPr>
      <w:r w:rsidRPr="000D6690">
        <w:rPr>
          <w:rFonts w:cs="Arial"/>
          <w:szCs w:val="22"/>
        </w:rPr>
        <w:t xml:space="preserve">This latest version of the </w:t>
      </w:r>
      <w:r w:rsidR="0006190C">
        <w:rPr>
          <w:rFonts w:cs="Arial"/>
          <w:szCs w:val="22"/>
        </w:rPr>
        <w:t>r</w:t>
      </w:r>
      <w:r w:rsidRPr="000D6690">
        <w:rPr>
          <w:rFonts w:cs="Arial"/>
          <w:szCs w:val="22"/>
        </w:rPr>
        <w:t xml:space="preserve">eport </w:t>
      </w:r>
      <w:r w:rsidR="0006190C">
        <w:rPr>
          <w:rFonts w:cs="Arial"/>
          <w:szCs w:val="22"/>
        </w:rPr>
        <w:t>t</w:t>
      </w:r>
      <w:r w:rsidRPr="000D6690">
        <w:rPr>
          <w:rFonts w:cs="Arial"/>
          <w:szCs w:val="22"/>
        </w:rPr>
        <w:t xml:space="preserve">emplate </w:t>
      </w:r>
      <w:r w:rsidR="005D6D67" w:rsidRPr="000D6690">
        <w:rPr>
          <w:rFonts w:cs="Arial"/>
          <w:szCs w:val="22"/>
        </w:rPr>
        <w:t>continues with the</w:t>
      </w:r>
      <w:r w:rsidRPr="000D6690">
        <w:rPr>
          <w:rFonts w:cs="Arial"/>
          <w:szCs w:val="22"/>
        </w:rPr>
        <w:t xml:space="preserve"> two options for Table 3.1.  Option 1 is used where a </w:t>
      </w:r>
      <w:r w:rsidRPr="000D6690">
        <w:rPr>
          <w:rFonts w:cs="Arial"/>
          <w:i/>
          <w:iCs/>
          <w:szCs w:val="22"/>
        </w:rPr>
        <w:t>DT report</w:t>
      </w:r>
      <w:r w:rsidRPr="000D6690">
        <w:rPr>
          <w:rFonts w:cs="Arial"/>
          <w:szCs w:val="22"/>
        </w:rPr>
        <w:t xml:space="preserve"> </w:t>
      </w:r>
      <w:r w:rsidR="004C2A19" w:rsidRPr="000D6690">
        <w:rPr>
          <w:rFonts w:cs="Arial"/>
          <w:szCs w:val="22"/>
        </w:rPr>
        <w:t xml:space="preserve">is </w:t>
      </w:r>
      <w:r w:rsidRPr="000D6690">
        <w:rPr>
          <w:rFonts w:cs="Arial"/>
          <w:szCs w:val="22"/>
        </w:rPr>
        <w:t xml:space="preserve">available and option 2 where no </w:t>
      </w:r>
      <w:r w:rsidRPr="000D6690">
        <w:rPr>
          <w:rFonts w:cs="Arial"/>
          <w:i/>
          <w:iCs/>
          <w:szCs w:val="22"/>
        </w:rPr>
        <w:t>DT report</w:t>
      </w:r>
      <w:r w:rsidRPr="000D6690">
        <w:rPr>
          <w:rFonts w:cs="Arial"/>
          <w:szCs w:val="22"/>
        </w:rPr>
        <w:t xml:space="preserve"> </w:t>
      </w:r>
      <w:r w:rsidR="004C2A19" w:rsidRPr="000D6690">
        <w:rPr>
          <w:rFonts w:cs="Arial"/>
          <w:szCs w:val="22"/>
        </w:rPr>
        <w:t xml:space="preserve">is </w:t>
      </w:r>
      <w:r w:rsidRPr="000D6690">
        <w:rPr>
          <w:rFonts w:cs="Arial"/>
          <w:szCs w:val="22"/>
        </w:rPr>
        <w:t xml:space="preserve">available.  Further details are given in </w:t>
      </w:r>
      <w:r w:rsidR="00E55C0F" w:rsidRPr="000D6690">
        <w:rPr>
          <w:rFonts w:cs="Arial"/>
          <w:szCs w:val="22"/>
        </w:rPr>
        <w:t>paragraph</w:t>
      </w:r>
      <w:r w:rsidRPr="000D6690">
        <w:rPr>
          <w:rFonts w:cs="Arial"/>
          <w:szCs w:val="22"/>
        </w:rPr>
        <w:t xml:space="preserve"> </w:t>
      </w:r>
      <w:r w:rsidRPr="0006190C">
        <w:rPr>
          <w:rFonts w:cs="Arial"/>
          <w:szCs w:val="22"/>
        </w:rPr>
        <w:t>3.</w:t>
      </w:r>
      <w:r w:rsidR="0006190C" w:rsidRPr="0006190C">
        <w:rPr>
          <w:rFonts w:cs="Arial"/>
          <w:szCs w:val="22"/>
        </w:rPr>
        <w:t>1</w:t>
      </w:r>
      <w:r w:rsidRPr="000D6690">
        <w:rPr>
          <w:rFonts w:cs="Arial"/>
          <w:szCs w:val="22"/>
        </w:rPr>
        <w:t xml:space="preserve"> below.</w:t>
      </w:r>
    </w:p>
    <w:p w14:paraId="732E0287" w14:textId="55C29AFA" w:rsidR="00B93878" w:rsidRPr="000D6690" w:rsidRDefault="00B93878" w:rsidP="00C937C3">
      <w:pPr>
        <w:spacing w:after="120"/>
        <w:rPr>
          <w:rFonts w:cs="Arial"/>
          <w:szCs w:val="22"/>
        </w:rPr>
      </w:pPr>
      <w:r w:rsidRPr="000D6690">
        <w:rPr>
          <w:rFonts w:cs="Arial"/>
          <w:szCs w:val="22"/>
        </w:rPr>
        <w:t>It is noted that to complete T</w:t>
      </w:r>
      <w:r w:rsidR="00524B6C" w:rsidRPr="000D6690">
        <w:rPr>
          <w:rFonts w:cs="Arial"/>
          <w:szCs w:val="22"/>
        </w:rPr>
        <w:t xml:space="preserve">able </w:t>
      </w:r>
      <w:r w:rsidR="00080BF5" w:rsidRPr="000D6690">
        <w:rPr>
          <w:rFonts w:cs="Arial"/>
          <w:szCs w:val="22"/>
        </w:rPr>
        <w:t>3.</w:t>
      </w:r>
      <w:r w:rsidR="0096268A" w:rsidRPr="000D6690">
        <w:rPr>
          <w:rFonts w:cs="Arial"/>
          <w:szCs w:val="22"/>
        </w:rPr>
        <w:t>1</w:t>
      </w:r>
      <w:r w:rsidR="00524B6C" w:rsidRPr="000D6690">
        <w:rPr>
          <w:rFonts w:cs="Arial"/>
          <w:szCs w:val="22"/>
        </w:rPr>
        <w:t>, th</w:t>
      </w:r>
      <w:r w:rsidR="00765F99" w:rsidRPr="000D6690">
        <w:rPr>
          <w:rFonts w:cs="Arial"/>
          <w:szCs w:val="22"/>
        </w:rPr>
        <w:t>e</w:t>
      </w:r>
      <w:r w:rsidR="00524B6C" w:rsidRPr="000D6690">
        <w:rPr>
          <w:rFonts w:cs="Arial"/>
          <w:szCs w:val="22"/>
        </w:rPr>
        <w:t xml:space="preserve"> </w:t>
      </w:r>
      <w:r w:rsidR="00A66CF0" w:rsidRPr="00C937C3">
        <w:rPr>
          <w:rFonts w:cs="Arial"/>
          <w:szCs w:val="22"/>
        </w:rPr>
        <w:t>DT report</w:t>
      </w:r>
      <w:r w:rsidR="00524B6C" w:rsidRPr="000D6690">
        <w:rPr>
          <w:rFonts w:cs="Arial"/>
          <w:szCs w:val="22"/>
        </w:rPr>
        <w:t xml:space="preserve"> analysis is combined </w:t>
      </w:r>
      <w:r w:rsidR="00A822D8" w:rsidRPr="000D6690">
        <w:rPr>
          <w:rFonts w:cs="Arial"/>
          <w:szCs w:val="22"/>
        </w:rPr>
        <w:t>with information from the Ministry’s repre</w:t>
      </w:r>
      <w:r w:rsidR="001848BF" w:rsidRPr="000D6690">
        <w:rPr>
          <w:rFonts w:cs="Arial"/>
          <w:szCs w:val="22"/>
        </w:rPr>
        <w:t>se</w:t>
      </w:r>
      <w:r w:rsidR="00A822D8" w:rsidRPr="000D6690">
        <w:rPr>
          <w:rFonts w:cs="Arial"/>
          <w:szCs w:val="22"/>
        </w:rPr>
        <w:t>ntative</w:t>
      </w:r>
      <w:r w:rsidR="001848BF" w:rsidRPr="000D6690">
        <w:rPr>
          <w:rFonts w:cs="Arial"/>
          <w:szCs w:val="22"/>
        </w:rPr>
        <w:t xml:space="preserve"> and</w:t>
      </w:r>
      <w:r w:rsidR="00EE1425" w:rsidRPr="000D6690">
        <w:rPr>
          <w:rFonts w:cs="Arial"/>
          <w:szCs w:val="22"/>
        </w:rPr>
        <w:t xml:space="preserve"> </w:t>
      </w:r>
      <w:r w:rsidR="00524B6C" w:rsidRPr="000D6690">
        <w:rPr>
          <w:rFonts w:cs="Arial"/>
          <w:szCs w:val="22"/>
        </w:rPr>
        <w:t xml:space="preserve">information obtained from the onsite </w:t>
      </w:r>
      <w:r w:rsidR="00F45CC5" w:rsidRPr="000D6690">
        <w:rPr>
          <w:rFonts w:cs="Arial"/>
          <w:szCs w:val="22"/>
        </w:rPr>
        <w:t>r</w:t>
      </w:r>
      <w:r w:rsidR="0090521A" w:rsidRPr="000D6690">
        <w:rPr>
          <w:rFonts w:cs="Arial"/>
          <w:szCs w:val="22"/>
        </w:rPr>
        <w:t xml:space="preserve">emediation </w:t>
      </w:r>
      <w:r w:rsidR="00F45CC5" w:rsidRPr="000D6690">
        <w:rPr>
          <w:rFonts w:cs="Arial"/>
          <w:szCs w:val="22"/>
        </w:rPr>
        <w:t>i</w:t>
      </w:r>
      <w:r w:rsidR="0090521A" w:rsidRPr="000D6690">
        <w:rPr>
          <w:rFonts w:cs="Arial"/>
          <w:szCs w:val="22"/>
        </w:rPr>
        <w:t>nspection</w:t>
      </w:r>
      <w:r w:rsidR="00524B6C" w:rsidRPr="000D6690">
        <w:rPr>
          <w:rFonts w:cs="Arial"/>
          <w:szCs w:val="22"/>
        </w:rPr>
        <w:t>.</w:t>
      </w:r>
      <w:r w:rsidR="006B6784" w:rsidRPr="000D6690">
        <w:rPr>
          <w:rFonts w:cs="Arial"/>
          <w:szCs w:val="22"/>
        </w:rPr>
        <w:t xml:space="preserve"> </w:t>
      </w:r>
      <w:r w:rsidR="00524B6C" w:rsidRPr="000D6690">
        <w:rPr>
          <w:rFonts w:cs="Arial"/>
          <w:szCs w:val="22"/>
        </w:rPr>
        <w:t xml:space="preserve">This includes information from the Principal and staff, </w:t>
      </w:r>
      <w:r w:rsidR="00D45B96">
        <w:rPr>
          <w:rFonts w:cs="Arial"/>
          <w:szCs w:val="22"/>
        </w:rPr>
        <w:t xml:space="preserve">along with </w:t>
      </w:r>
      <w:r w:rsidR="00524B6C" w:rsidRPr="000D6690">
        <w:rPr>
          <w:rFonts w:cs="Arial"/>
          <w:szCs w:val="22"/>
        </w:rPr>
        <w:t xml:space="preserve">observations of the as-built construction and any </w:t>
      </w:r>
      <w:r w:rsidR="0090521A" w:rsidRPr="00C937C3">
        <w:rPr>
          <w:rFonts w:cs="Arial"/>
          <w:szCs w:val="22"/>
        </w:rPr>
        <w:t>consequential</w:t>
      </w:r>
      <w:r w:rsidR="00A66CF0" w:rsidRPr="00C937C3">
        <w:rPr>
          <w:rFonts w:cs="Arial"/>
          <w:szCs w:val="22"/>
        </w:rPr>
        <w:t xml:space="preserve"> damage</w:t>
      </w:r>
      <w:r w:rsidR="00524B6C" w:rsidRPr="000D6690">
        <w:rPr>
          <w:rFonts w:cs="Arial"/>
          <w:szCs w:val="22"/>
        </w:rPr>
        <w:t>.</w:t>
      </w:r>
      <w:r w:rsidR="006B6784" w:rsidRPr="000D6690">
        <w:rPr>
          <w:rFonts w:cs="Arial"/>
          <w:szCs w:val="22"/>
        </w:rPr>
        <w:t xml:space="preserve"> </w:t>
      </w:r>
      <w:r w:rsidR="00524B6C" w:rsidRPr="000D6690">
        <w:rPr>
          <w:rFonts w:cs="Arial"/>
          <w:szCs w:val="22"/>
        </w:rPr>
        <w:t xml:space="preserve">This forms the basis of the conclusions regarding the </w:t>
      </w:r>
      <w:r w:rsidR="00A66CF0" w:rsidRPr="00C937C3">
        <w:rPr>
          <w:rFonts w:cs="Arial"/>
          <w:szCs w:val="22"/>
        </w:rPr>
        <w:t>weathertightness failures</w:t>
      </w:r>
      <w:r w:rsidRPr="000D6690">
        <w:rPr>
          <w:rFonts w:cs="Arial"/>
          <w:szCs w:val="22"/>
        </w:rPr>
        <w:t xml:space="preserve"> </w:t>
      </w:r>
      <w:r w:rsidR="000039A6" w:rsidRPr="000D6690">
        <w:rPr>
          <w:rFonts w:cs="Arial"/>
          <w:szCs w:val="22"/>
        </w:rPr>
        <w:t xml:space="preserve">that have caused </w:t>
      </w:r>
      <w:r w:rsidR="001754CB" w:rsidRPr="00C937C3">
        <w:rPr>
          <w:rFonts w:cs="Arial"/>
          <w:szCs w:val="22"/>
        </w:rPr>
        <w:t>consequential</w:t>
      </w:r>
      <w:r w:rsidR="00282917" w:rsidRPr="000D6690">
        <w:rPr>
          <w:rFonts w:cs="Arial"/>
          <w:szCs w:val="22"/>
        </w:rPr>
        <w:t xml:space="preserve"> </w:t>
      </w:r>
      <w:r w:rsidR="00765F99" w:rsidRPr="00C937C3">
        <w:rPr>
          <w:rFonts w:cs="Arial"/>
          <w:szCs w:val="22"/>
        </w:rPr>
        <w:t>damage</w:t>
      </w:r>
      <w:r w:rsidR="00765F99" w:rsidRPr="000D6690">
        <w:rPr>
          <w:rFonts w:cs="Arial"/>
          <w:szCs w:val="22"/>
        </w:rPr>
        <w:t xml:space="preserve"> </w:t>
      </w:r>
      <w:r w:rsidRPr="000D6690">
        <w:rPr>
          <w:rFonts w:cs="Arial"/>
          <w:szCs w:val="22"/>
        </w:rPr>
        <w:t>to be recorded in T</w:t>
      </w:r>
      <w:r w:rsidR="00524B6C" w:rsidRPr="000D6690">
        <w:rPr>
          <w:rFonts w:cs="Arial"/>
          <w:szCs w:val="22"/>
        </w:rPr>
        <w:t xml:space="preserve">able </w:t>
      </w:r>
      <w:r w:rsidR="001E3023" w:rsidRPr="000D6690">
        <w:rPr>
          <w:rFonts w:cs="Arial"/>
          <w:szCs w:val="22"/>
        </w:rPr>
        <w:t>3.</w:t>
      </w:r>
      <w:r w:rsidR="0096268A" w:rsidRPr="000D6690">
        <w:rPr>
          <w:rFonts w:cs="Arial"/>
          <w:szCs w:val="22"/>
        </w:rPr>
        <w:t>1</w:t>
      </w:r>
      <w:r w:rsidR="00C0095C" w:rsidRPr="000D6690">
        <w:rPr>
          <w:rFonts w:cs="Arial"/>
          <w:szCs w:val="22"/>
        </w:rPr>
        <w:t xml:space="preserve">, column </w:t>
      </w:r>
      <w:r w:rsidR="002A210D" w:rsidRPr="000D6690">
        <w:rPr>
          <w:rFonts w:cs="Arial"/>
          <w:szCs w:val="22"/>
        </w:rPr>
        <w:t>6</w:t>
      </w:r>
      <w:r w:rsidR="00524B6C" w:rsidRPr="000D6690">
        <w:rPr>
          <w:rFonts w:cs="Arial"/>
          <w:szCs w:val="22"/>
        </w:rPr>
        <w:t>.</w:t>
      </w:r>
      <w:r w:rsidR="006B6784" w:rsidRPr="000D6690">
        <w:rPr>
          <w:rFonts w:cs="Arial"/>
          <w:szCs w:val="22"/>
        </w:rPr>
        <w:t xml:space="preserve"> </w:t>
      </w:r>
    </w:p>
    <w:p w14:paraId="4723EB94" w14:textId="7013D6B0" w:rsidR="00524B6C" w:rsidRPr="000D6690" w:rsidRDefault="00524B6C" w:rsidP="00D53696">
      <w:pPr>
        <w:spacing w:after="120"/>
        <w:rPr>
          <w:rFonts w:cs="Arial"/>
          <w:b/>
          <w:szCs w:val="22"/>
        </w:rPr>
      </w:pPr>
      <w:r w:rsidRPr="000D6690">
        <w:rPr>
          <w:rFonts w:cs="Arial"/>
          <w:b/>
          <w:szCs w:val="22"/>
        </w:rPr>
        <w:t>Site visit</w:t>
      </w:r>
    </w:p>
    <w:p w14:paraId="48117464" w14:textId="4B6EB76D" w:rsidR="002E7FC9" w:rsidRPr="000D6690" w:rsidRDefault="00524B6C" w:rsidP="00D53696">
      <w:pPr>
        <w:spacing w:after="120"/>
        <w:rPr>
          <w:rFonts w:cs="Arial"/>
          <w:szCs w:val="22"/>
        </w:rPr>
      </w:pPr>
      <w:r w:rsidRPr="000D6690">
        <w:rPr>
          <w:rFonts w:cs="Arial"/>
          <w:szCs w:val="22"/>
        </w:rPr>
        <w:t xml:space="preserve">The site visit includes undertaking a </w:t>
      </w:r>
      <w:r w:rsidR="00794909" w:rsidRPr="000D6690">
        <w:rPr>
          <w:rFonts w:cs="Arial"/>
          <w:szCs w:val="22"/>
        </w:rPr>
        <w:t xml:space="preserve">primarily </w:t>
      </w:r>
      <w:r w:rsidRPr="000D6690">
        <w:rPr>
          <w:rFonts w:cs="Arial"/>
          <w:szCs w:val="22"/>
        </w:rPr>
        <w:t xml:space="preserve">visual </w:t>
      </w:r>
      <w:r w:rsidR="00F45CC5" w:rsidRPr="000D6690">
        <w:rPr>
          <w:rFonts w:cs="Arial"/>
          <w:szCs w:val="22"/>
        </w:rPr>
        <w:t>r</w:t>
      </w:r>
      <w:r w:rsidR="0090521A" w:rsidRPr="000D6690">
        <w:rPr>
          <w:rFonts w:cs="Arial"/>
          <w:szCs w:val="22"/>
        </w:rPr>
        <w:t xml:space="preserve">emediation </w:t>
      </w:r>
      <w:r w:rsidR="00F45CC5" w:rsidRPr="000D6690">
        <w:rPr>
          <w:rFonts w:cs="Arial"/>
          <w:szCs w:val="22"/>
        </w:rPr>
        <w:t>i</w:t>
      </w:r>
      <w:r w:rsidR="0090521A" w:rsidRPr="000D6690">
        <w:rPr>
          <w:rFonts w:cs="Arial"/>
          <w:szCs w:val="22"/>
        </w:rPr>
        <w:t>nspection</w:t>
      </w:r>
      <w:r w:rsidRPr="000D6690">
        <w:rPr>
          <w:rFonts w:cs="Arial"/>
          <w:szCs w:val="22"/>
        </w:rPr>
        <w:t xml:space="preserve"> of the building.</w:t>
      </w:r>
      <w:r w:rsidR="006B6784" w:rsidRPr="000D6690">
        <w:rPr>
          <w:rFonts w:cs="Arial"/>
          <w:szCs w:val="22"/>
        </w:rPr>
        <w:t xml:space="preserve"> </w:t>
      </w:r>
      <w:r w:rsidRPr="000D6690">
        <w:rPr>
          <w:rFonts w:cs="Arial"/>
          <w:szCs w:val="22"/>
        </w:rPr>
        <w:t xml:space="preserve">This includes reviewing the repair recommendations in the </w:t>
      </w:r>
      <w:r w:rsidR="00A66CF0" w:rsidRPr="000D6690">
        <w:rPr>
          <w:rFonts w:cs="Arial"/>
          <w:i/>
          <w:szCs w:val="22"/>
        </w:rPr>
        <w:t>DT report</w:t>
      </w:r>
      <w:r w:rsidRPr="000D6690">
        <w:rPr>
          <w:rFonts w:cs="Arial"/>
          <w:szCs w:val="22"/>
        </w:rPr>
        <w:t xml:space="preserve"> as to whether they were in respect of </w:t>
      </w:r>
      <w:r w:rsidR="00A66CF0" w:rsidRPr="000D6690">
        <w:rPr>
          <w:rFonts w:cs="Arial"/>
          <w:i/>
          <w:szCs w:val="22"/>
        </w:rPr>
        <w:t>weathertightness failure</w:t>
      </w:r>
      <w:r w:rsidRPr="000D6690">
        <w:rPr>
          <w:rFonts w:cs="Arial"/>
          <w:szCs w:val="22"/>
        </w:rPr>
        <w:t xml:space="preserve">, or a response to factors that might lead to </w:t>
      </w:r>
      <w:r w:rsidR="00A66CF0" w:rsidRPr="000D6690">
        <w:rPr>
          <w:rFonts w:cs="Arial"/>
          <w:i/>
          <w:szCs w:val="22"/>
        </w:rPr>
        <w:t>weathertightness failure</w:t>
      </w:r>
      <w:r w:rsidRPr="000D6690">
        <w:rPr>
          <w:rFonts w:cs="Arial"/>
          <w:szCs w:val="22"/>
        </w:rPr>
        <w:t xml:space="preserve"> of </w:t>
      </w:r>
      <w:r w:rsidR="00A66CF0" w:rsidRPr="000D6690">
        <w:rPr>
          <w:rFonts w:cs="Arial"/>
          <w:i/>
          <w:szCs w:val="22"/>
        </w:rPr>
        <w:t>building elements</w:t>
      </w:r>
      <w:r w:rsidRPr="000D6690">
        <w:rPr>
          <w:rFonts w:cs="Arial"/>
          <w:szCs w:val="22"/>
        </w:rPr>
        <w:t xml:space="preserve"> at some stage.</w:t>
      </w:r>
      <w:r w:rsidR="006B6784" w:rsidRPr="000D6690">
        <w:rPr>
          <w:rFonts w:cs="Arial"/>
          <w:szCs w:val="22"/>
        </w:rPr>
        <w:t xml:space="preserve"> </w:t>
      </w:r>
      <w:r w:rsidRPr="000D6690">
        <w:rPr>
          <w:rFonts w:cs="Arial"/>
          <w:szCs w:val="22"/>
        </w:rPr>
        <w:t xml:space="preserve">The damage recorded in the </w:t>
      </w:r>
      <w:r w:rsidR="00A66CF0" w:rsidRPr="000D6690">
        <w:rPr>
          <w:rFonts w:cs="Arial"/>
          <w:i/>
          <w:szCs w:val="22"/>
        </w:rPr>
        <w:t>DT report</w:t>
      </w:r>
      <w:r w:rsidRPr="000D6690">
        <w:rPr>
          <w:rFonts w:cs="Arial"/>
          <w:szCs w:val="22"/>
        </w:rPr>
        <w:t xml:space="preserve"> is </w:t>
      </w:r>
      <w:r w:rsidR="00C0095C" w:rsidRPr="000D6690">
        <w:rPr>
          <w:rFonts w:cs="Arial"/>
          <w:szCs w:val="22"/>
        </w:rPr>
        <w:t xml:space="preserve">visually </w:t>
      </w:r>
      <w:r w:rsidR="00D45B96">
        <w:rPr>
          <w:rFonts w:cs="Arial"/>
          <w:szCs w:val="22"/>
        </w:rPr>
        <w:t>reinspected</w:t>
      </w:r>
      <w:r w:rsidRPr="000D6690">
        <w:rPr>
          <w:rFonts w:cs="Arial"/>
          <w:szCs w:val="22"/>
        </w:rPr>
        <w:t xml:space="preserve"> to assess, if possible, whether there has been any increase in the extent of damage</w:t>
      </w:r>
      <w:r w:rsidR="0006190C">
        <w:rPr>
          <w:rFonts w:cs="Arial"/>
          <w:szCs w:val="22"/>
        </w:rPr>
        <w:t xml:space="preserve"> and/or it has already been repaired</w:t>
      </w:r>
      <w:r w:rsidRPr="000D6690">
        <w:rPr>
          <w:rFonts w:cs="Arial"/>
          <w:szCs w:val="22"/>
        </w:rPr>
        <w:t>.</w:t>
      </w:r>
      <w:r w:rsidR="006B6784" w:rsidRPr="000D6690">
        <w:rPr>
          <w:rFonts w:cs="Arial"/>
          <w:szCs w:val="22"/>
        </w:rPr>
        <w:t xml:space="preserve"> </w:t>
      </w:r>
    </w:p>
    <w:p w14:paraId="44135910" w14:textId="717FAEEE" w:rsidR="007E2B4A" w:rsidRPr="000D6690" w:rsidRDefault="007E2B4A" w:rsidP="00D53696">
      <w:pPr>
        <w:spacing w:after="120"/>
        <w:rPr>
          <w:rFonts w:cs="Arial"/>
          <w:szCs w:val="22"/>
        </w:rPr>
      </w:pPr>
      <w:r w:rsidRPr="000D6690">
        <w:rPr>
          <w:rFonts w:eastAsia="Times New Roman" w:cs="Arial"/>
          <w:szCs w:val="22"/>
        </w:rPr>
        <w:t xml:space="preserve">Although the </w:t>
      </w:r>
      <w:r w:rsidR="00C14A3B">
        <w:rPr>
          <w:rFonts w:eastAsia="Times New Roman" w:cs="Arial"/>
          <w:szCs w:val="22"/>
        </w:rPr>
        <w:t>W</w:t>
      </w:r>
      <w:r w:rsidR="000C5EA7">
        <w:rPr>
          <w:rFonts w:eastAsia="Times New Roman" w:cs="Arial"/>
          <w:szCs w:val="22"/>
        </w:rPr>
        <w:t>A</w:t>
      </w:r>
      <w:r w:rsidR="00C14A3B">
        <w:rPr>
          <w:rFonts w:eastAsia="Times New Roman" w:cs="Arial"/>
          <w:szCs w:val="22"/>
        </w:rPr>
        <w:t>BEA</w:t>
      </w:r>
      <w:r w:rsidRPr="000D6690">
        <w:rPr>
          <w:rFonts w:eastAsia="Times New Roman" w:cs="Arial"/>
          <w:szCs w:val="22"/>
        </w:rPr>
        <w:t xml:space="preserve"> </w:t>
      </w:r>
      <w:r w:rsidR="000C5EA7">
        <w:rPr>
          <w:rFonts w:eastAsia="Times New Roman" w:cs="Arial"/>
          <w:szCs w:val="22"/>
        </w:rPr>
        <w:t>r</w:t>
      </w:r>
      <w:r w:rsidRPr="000D6690">
        <w:rPr>
          <w:rFonts w:eastAsia="Times New Roman" w:cs="Arial"/>
          <w:szCs w:val="22"/>
        </w:rPr>
        <w:t xml:space="preserve">eport is based primarily on a visual site inspection, it does not preclude the building surveyor undertaking limited destructive testing during the site inspection </w:t>
      </w:r>
      <w:r w:rsidR="00427E58" w:rsidRPr="000D6690">
        <w:rPr>
          <w:rFonts w:eastAsia="Times New Roman" w:cs="Arial"/>
          <w:szCs w:val="22"/>
        </w:rPr>
        <w:t>e.g.,</w:t>
      </w:r>
      <w:r w:rsidR="00FD40C1" w:rsidRPr="000D6690">
        <w:rPr>
          <w:rFonts w:eastAsia="Times New Roman" w:cs="Arial"/>
          <w:szCs w:val="22"/>
        </w:rPr>
        <w:t xml:space="preserve"> </w:t>
      </w:r>
      <w:r w:rsidRPr="000D6690">
        <w:rPr>
          <w:rFonts w:eastAsia="Times New Roman" w:cs="Arial"/>
          <w:szCs w:val="22"/>
        </w:rPr>
        <w:t xml:space="preserve">a panel might be taken off if it can be readily removed and reinstalled by the surveyor to follow up on </w:t>
      </w:r>
      <w:r w:rsidR="00206DFE">
        <w:rPr>
          <w:rFonts w:eastAsia="Times New Roman" w:cs="Arial"/>
          <w:szCs w:val="22"/>
        </w:rPr>
        <w:t xml:space="preserve">a </w:t>
      </w:r>
      <w:r w:rsidRPr="000D6690">
        <w:rPr>
          <w:rFonts w:eastAsia="Times New Roman" w:cs="Arial"/>
          <w:szCs w:val="22"/>
        </w:rPr>
        <w:t xml:space="preserve">suspected weathertightness issue. This </w:t>
      </w:r>
      <w:r w:rsidR="00256D29" w:rsidRPr="000D6690">
        <w:rPr>
          <w:rFonts w:eastAsia="Times New Roman" w:cs="Arial"/>
          <w:szCs w:val="22"/>
        </w:rPr>
        <w:t>does</w:t>
      </w:r>
      <w:r w:rsidRPr="000D6690">
        <w:rPr>
          <w:rFonts w:eastAsia="Times New Roman" w:cs="Arial"/>
          <w:szCs w:val="22"/>
        </w:rPr>
        <w:t xml:space="preserve"> not include being accompanied by an assisting builder</w:t>
      </w:r>
      <w:r w:rsidR="006F47AB" w:rsidRPr="000D6690">
        <w:rPr>
          <w:rFonts w:eastAsia="Times New Roman" w:cs="Arial"/>
          <w:szCs w:val="22"/>
        </w:rPr>
        <w:t>.</w:t>
      </w:r>
    </w:p>
    <w:p w14:paraId="147F6BE1" w14:textId="5B8F2B23" w:rsidR="00A44ED8" w:rsidRPr="000D6690" w:rsidRDefault="00245FEE" w:rsidP="00D53696">
      <w:pPr>
        <w:spacing w:after="120"/>
        <w:rPr>
          <w:rFonts w:eastAsia="Calibri" w:cs="Arial"/>
          <w:szCs w:val="22"/>
        </w:rPr>
      </w:pPr>
      <w:bookmarkStart w:id="3" w:name="_Hlk22478568"/>
      <w:r>
        <w:rPr>
          <w:rFonts w:eastAsia="Calibri" w:cs="Arial"/>
          <w:szCs w:val="22"/>
          <w:lang w:val="en-US"/>
        </w:rPr>
        <w:t>Approval</w:t>
      </w:r>
      <w:r w:rsidR="008D13A1" w:rsidRPr="000D6690">
        <w:rPr>
          <w:rFonts w:eastAsia="Calibri" w:cs="Arial"/>
          <w:szCs w:val="22"/>
        </w:rPr>
        <w:t xml:space="preserve"> must be obtained from the relevant Ministry representative</w:t>
      </w:r>
      <w:bookmarkEnd w:id="3"/>
      <w:r>
        <w:rPr>
          <w:rFonts w:eastAsia="Calibri" w:cs="Arial"/>
          <w:szCs w:val="22"/>
        </w:rPr>
        <w:t xml:space="preserve"> prior to undertaking extensive DT investigation</w:t>
      </w:r>
      <w:r w:rsidR="008D13A1" w:rsidRPr="000D6690">
        <w:rPr>
          <w:rFonts w:eastAsia="Calibri" w:cs="Arial"/>
          <w:szCs w:val="22"/>
        </w:rPr>
        <w:t>.  However, where the investigations are limited to additional drilling, taking moisture readings and observing the state of the drillings, for efficiency and economic reasons, the surveyor is encouraged to undertake these investigations at the same time as the site visit.</w:t>
      </w:r>
    </w:p>
    <w:p w14:paraId="4C3C1B56" w14:textId="1A1444E6" w:rsidR="00B062C4" w:rsidRDefault="00B062C4" w:rsidP="00D53696">
      <w:pPr>
        <w:spacing w:after="120"/>
        <w:rPr>
          <w:rFonts w:eastAsia="Calibri" w:cs="Arial"/>
          <w:szCs w:val="22"/>
        </w:rPr>
      </w:pPr>
      <w:r w:rsidRPr="000D6690">
        <w:rPr>
          <w:rFonts w:eastAsia="Calibri" w:cs="Arial"/>
          <w:szCs w:val="22"/>
        </w:rPr>
        <w:t xml:space="preserve">The site visit </w:t>
      </w:r>
      <w:r w:rsidR="005B5798">
        <w:rPr>
          <w:rFonts w:eastAsia="Calibri" w:cs="Arial"/>
          <w:szCs w:val="22"/>
        </w:rPr>
        <w:t>has a twin focus.  The first is</w:t>
      </w:r>
      <w:r w:rsidRPr="000D6690">
        <w:rPr>
          <w:rFonts w:eastAsia="Calibri" w:cs="Arial"/>
          <w:szCs w:val="22"/>
        </w:rPr>
        <w:t xml:space="preserve"> on the </w:t>
      </w:r>
      <w:r w:rsidRPr="000D6690">
        <w:rPr>
          <w:rFonts w:eastAsia="Calibri" w:cs="Arial"/>
          <w:i/>
          <w:szCs w:val="22"/>
        </w:rPr>
        <w:t>weathertightness failures</w:t>
      </w:r>
      <w:r w:rsidRPr="000D6690">
        <w:rPr>
          <w:rFonts w:eastAsia="Calibri" w:cs="Arial"/>
          <w:szCs w:val="22"/>
        </w:rPr>
        <w:t xml:space="preserve"> listed in the </w:t>
      </w:r>
      <w:r w:rsidRPr="000D6690">
        <w:rPr>
          <w:rFonts w:eastAsia="Calibri" w:cs="Arial"/>
          <w:i/>
          <w:szCs w:val="22"/>
        </w:rPr>
        <w:t>DT report (</w:t>
      </w:r>
      <w:r w:rsidRPr="000D6690">
        <w:rPr>
          <w:rFonts w:eastAsia="Calibri" w:cs="Arial"/>
          <w:iCs/>
          <w:szCs w:val="22"/>
        </w:rPr>
        <w:t>where available)</w:t>
      </w:r>
      <w:r w:rsidRPr="000D6690">
        <w:rPr>
          <w:rFonts w:eastAsia="Calibri" w:cs="Arial"/>
          <w:szCs w:val="22"/>
        </w:rPr>
        <w:t xml:space="preserve"> and </w:t>
      </w:r>
      <w:r w:rsidR="00245FEE">
        <w:rPr>
          <w:rFonts w:eastAsia="Calibri" w:cs="Arial"/>
          <w:szCs w:val="22"/>
        </w:rPr>
        <w:t xml:space="preserve">on </w:t>
      </w:r>
      <w:r w:rsidRPr="000D6690">
        <w:rPr>
          <w:rFonts w:eastAsia="Calibri" w:cs="Arial"/>
          <w:szCs w:val="22"/>
        </w:rPr>
        <w:t xml:space="preserve">any other </w:t>
      </w:r>
      <w:r w:rsidR="00245FEE">
        <w:rPr>
          <w:rFonts w:eastAsia="Calibri" w:cs="Arial"/>
          <w:szCs w:val="22"/>
        </w:rPr>
        <w:t xml:space="preserve">reported or </w:t>
      </w:r>
      <w:r w:rsidRPr="000D6690">
        <w:rPr>
          <w:rFonts w:eastAsia="Calibri" w:cs="Arial"/>
          <w:szCs w:val="22"/>
        </w:rPr>
        <w:t xml:space="preserve">obvious failures observed from a visual inspection </w:t>
      </w:r>
      <w:r w:rsidR="001C66E6">
        <w:rPr>
          <w:rFonts w:eastAsia="Calibri" w:cs="Arial"/>
          <w:szCs w:val="22"/>
        </w:rPr>
        <w:t xml:space="preserve">of the </w:t>
      </w:r>
      <w:r w:rsidRPr="000D6690">
        <w:rPr>
          <w:rFonts w:eastAsia="Calibri" w:cs="Arial"/>
          <w:szCs w:val="22"/>
        </w:rPr>
        <w:t xml:space="preserve">building. This is further described in the </w:t>
      </w:r>
      <w:r w:rsidR="0006190C">
        <w:rPr>
          <w:rFonts w:eastAsia="Calibri" w:cs="Arial"/>
          <w:szCs w:val="22"/>
        </w:rPr>
        <w:t xml:space="preserve">WABEA </w:t>
      </w:r>
      <w:r w:rsidRPr="000D6690">
        <w:rPr>
          <w:rFonts w:eastAsia="Calibri" w:cs="Arial"/>
          <w:szCs w:val="22"/>
        </w:rPr>
        <w:t xml:space="preserve">report template ‘blue box for deletion’ below Table 3.1. The </w:t>
      </w:r>
      <w:r w:rsidR="00EB28CF" w:rsidRPr="000D6690">
        <w:rPr>
          <w:rFonts w:eastAsia="Calibri" w:cs="Arial"/>
          <w:szCs w:val="22"/>
        </w:rPr>
        <w:t>building surveyor</w:t>
      </w:r>
      <w:r w:rsidRPr="000D6690">
        <w:rPr>
          <w:rFonts w:eastAsia="Calibri" w:cs="Arial"/>
          <w:szCs w:val="22"/>
        </w:rPr>
        <w:t xml:space="preserve"> is not expected to identify any </w:t>
      </w:r>
      <w:r w:rsidRPr="000D6690">
        <w:rPr>
          <w:rFonts w:eastAsia="Calibri" w:cs="Arial"/>
          <w:i/>
          <w:szCs w:val="22"/>
        </w:rPr>
        <w:t>hidden damage</w:t>
      </w:r>
      <w:r w:rsidRPr="000D6690">
        <w:rPr>
          <w:rFonts w:eastAsia="Calibri" w:cs="Arial"/>
          <w:szCs w:val="22"/>
        </w:rPr>
        <w:t xml:space="preserve"> or defects on other buildings on the site unless they are identified from the meeting with the staff. </w:t>
      </w:r>
    </w:p>
    <w:p w14:paraId="6C0B4378" w14:textId="0FCC5B00" w:rsidR="005B5798" w:rsidRDefault="005B5798" w:rsidP="00D53696">
      <w:pPr>
        <w:spacing w:after="120"/>
        <w:rPr>
          <w:rFonts w:eastAsia="Calibri" w:cs="Arial"/>
          <w:szCs w:val="22"/>
        </w:rPr>
      </w:pPr>
      <w:r>
        <w:rPr>
          <w:rFonts w:eastAsia="Calibri" w:cs="Arial"/>
          <w:szCs w:val="22"/>
        </w:rPr>
        <w:t xml:space="preserve">The second focus of the site visit is on the condition of the whole building envelope and not restricted to just weathertightness </w:t>
      </w:r>
      <w:r w:rsidR="000C5EA7">
        <w:rPr>
          <w:rFonts w:eastAsia="Calibri" w:cs="Arial"/>
          <w:szCs w:val="22"/>
        </w:rPr>
        <w:t>issues</w:t>
      </w:r>
      <w:r w:rsidR="003A7CBF">
        <w:rPr>
          <w:rFonts w:eastAsia="Calibri" w:cs="Arial"/>
          <w:szCs w:val="22"/>
        </w:rPr>
        <w:t>.</w:t>
      </w:r>
    </w:p>
    <w:p w14:paraId="0323D042" w14:textId="77777777" w:rsidR="006A1E90" w:rsidRDefault="006A1E90">
      <w:pPr>
        <w:rPr>
          <w:rFonts w:eastAsia="Calibri" w:cs="Arial"/>
          <w:szCs w:val="22"/>
        </w:rPr>
      </w:pPr>
      <w:r>
        <w:rPr>
          <w:rFonts w:eastAsia="Calibri" w:cs="Arial"/>
          <w:szCs w:val="22"/>
        </w:rPr>
        <w:br w:type="page"/>
      </w:r>
    </w:p>
    <w:p w14:paraId="7792DBE7" w14:textId="0C2BB0A1" w:rsidR="00B97653" w:rsidRDefault="00B97653" w:rsidP="00D53696">
      <w:pPr>
        <w:spacing w:after="240"/>
        <w:rPr>
          <w:rFonts w:eastAsia="Calibri" w:cs="Arial"/>
          <w:b/>
          <w:bCs/>
          <w:sz w:val="28"/>
          <w:szCs w:val="28"/>
          <w:lang w:val="en-US"/>
        </w:rPr>
      </w:pPr>
      <w:r w:rsidRPr="00B97653">
        <w:rPr>
          <w:rFonts w:eastAsia="Calibri" w:cs="Arial"/>
          <w:b/>
          <w:bCs/>
          <w:sz w:val="28"/>
          <w:szCs w:val="28"/>
          <w:lang w:val="en-US"/>
        </w:rPr>
        <w:lastRenderedPageBreak/>
        <w:t>2.0</w:t>
      </w:r>
      <w:r w:rsidRPr="00B97653">
        <w:rPr>
          <w:rFonts w:eastAsia="Calibri" w:cs="Arial"/>
          <w:b/>
          <w:bCs/>
          <w:sz w:val="28"/>
          <w:szCs w:val="28"/>
          <w:lang w:val="en-US"/>
        </w:rPr>
        <w:tab/>
        <w:t>General Information</w:t>
      </w:r>
    </w:p>
    <w:p w14:paraId="73FC1A1F" w14:textId="10C91F11" w:rsidR="00B97653" w:rsidRPr="008442FA" w:rsidRDefault="00B97653" w:rsidP="00D53696">
      <w:pPr>
        <w:spacing w:after="240"/>
        <w:rPr>
          <w:rFonts w:eastAsia="Calibri" w:cs="Arial"/>
          <w:i/>
          <w:iCs/>
          <w:sz w:val="24"/>
          <w:szCs w:val="24"/>
          <w:lang w:val="en-US"/>
        </w:rPr>
      </w:pPr>
      <w:r w:rsidRPr="008442FA">
        <w:rPr>
          <w:rFonts w:eastAsia="Calibri" w:cs="Arial"/>
          <w:i/>
          <w:iCs/>
          <w:sz w:val="24"/>
          <w:szCs w:val="24"/>
          <w:lang w:val="en-US"/>
        </w:rPr>
        <w:t>2.1</w:t>
      </w:r>
      <w:r w:rsidRPr="008442FA">
        <w:rPr>
          <w:rFonts w:eastAsia="Calibri" w:cs="Arial"/>
          <w:i/>
          <w:iCs/>
          <w:sz w:val="24"/>
          <w:szCs w:val="24"/>
          <w:lang w:val="en-US"/>
        </w:rPr>
        <w:tab/>
        <w:t>Building Overview</w:t>
      </w:r>
    </w:p>
    <w:p w14:paraId="31CEF93E" w14:textId="1971FE64" w:rsidR="00B97653" w:rsidRDefault="006D3AE3" w:rsidP="00D53696">
      <w:pPr>
        <w:spacing w:after="240"/>
        <w:rPr>
          <w:rFonts w:eastAsia="Calibri" w:cs="Arial"/>
          <w:szCs w:val="22"/>
          <w:lang w:val="en-US"/>
        </w:rPr>
      </w:pPr>
      <w:r>
        <w:rPr>
          <w:rFonts w:eastAsia="Calibri" w:cs="Arial"/>
          <w:szCs w:val="22"/>
          <w:lang w:val="en-US"/>
        </w:rPr>
        <w:t>The section 2.1</w:t>
      </w:r>
      <w:r w:rsidR="003A7CBF">
        <w:rPr>
          <w:rFonts w:eastAsia="Calibri" w:cs="Arial"/>
          <w:szCs w:val="22"/>
          <w:lang w:val="en-US"/>
        </w:rPr>
        <w:t xml:space="preserve"> </w:t>
      </w:r>
      <w:r w:rsidR="00B97653">
        <w:rPr>
          <w:rFonts w:eastAsia="Calibri" w:cs="Arial"/>
          <w:szCs w:val="22"/>
          <w:lang w:val="en-US"/>
        </w:rPr>
        <w:t>table is to be completed according to the categories identified and</w:t>
      </w:r>
      <w:r w:rsidR="0006190C">
        <w:rPr>
          <w:rFonts w:eastAsia="Calibri" w:cs="Arial"/>
          <w:szCs w:val="22"/>
          <w:lang w:val="en-US"/>
        </w:rPr>
        <w:t xml:space="preserve"> the</w:t>
      </w:r>
      <w:r w:rsidR="00B97653">
        <w:rPr>
          <w:rFonts w:eastAsia="Calibri" w:cs="Arial"/>
          <w:szCs w:val="22"/>
          <w:lang w:val="en-US"/>
        </w:rPr>
        <w:t xml:space="preserve"> </w:t>
      </w:r>
      <w:r w:rsidR="0006190C">
        <w:rPr>
          <w:rFonts w:eastAsia="Calibri" w:cs="Arial"/>
          <w:szCs w:val="22"/>
          <w:lang w:val="en-US"/>
        </w:rPr>
        <w:t>‘yellow highlighted text to be checked and overwritten as required.’</w:t>
      </w:r>
    </w:p>
    <w:p w14:paraId="46D319B4" w14:textId="67EF1165" w:rsidR="00B97653" w:rsidRPr="008442FA" w:rsidRDefault="00B97653" w:rsidP="00D53696">
      <w:pPr>
        <w:spacing w:after="240"/>
        <w:rPr>
          <w:rFonts w:eastAsia="Calibri" w:cs="Arial"/>
          <w:i/>
          <w:iCs/>
          <w:sz w:val="24"/>
          <w:szCs w:val="24"/>
          <w:lang w:val="en-US"/>
        </w:rPr>
      </w:pPr>
      <w:r w:rsidRPr="008442FA">
        <w:rPr>
          <w:rFonts w:eastAsia="Calibri" w:cs="Arial"/>
          <w:i/>
          <w:iCs/>
          <w:sz w:val="24"/>
          <w:szCs w:val="24"/>
          <w:lang w:val="en-US"/>
        </w:rPr>
        <w:t>2.2</w:t>
      </w:r>
      <w:r w:rsidRPr="008442FA">
        <w:rPr>
          <w:rFonts w:eastAsia="Calibri" w:cs="Arial"/>
          <w:i/>
          <w:iCs/>
          <w:sz w:val="24"/>
          <w:szCs w:val="24"/>
          <w:lang w:val="en-US"/>
        </w:rPr>
        <w:tab/>
        <w:t>Inspection Background</w:t>
      </w:r>
    </w:p>
    <w:p w14:paraId="1C4FA2B9" w14:textId="79B3DA0B" w:rsidR="00B97653" w:rsidRDefault="00B97653" w:rsidP="00B97653">
      <w:pPr>
        <w:spacing w:after="240"/>
        <w:rPr>
          <w:rFonts w:eastAsia="Calibri" w:cs="Arial"/>
          <w:szCs w:val="22"/>
          <w:lang w:val="en-US"/>
        </w:rPr>
      </w:pPr>
      <w:r>
        <w:rPr>
          <w:rFonts w:eastAsia="Calibri" w:cs="Arial"/>
          <w:szCs w:val="22"/>
          <w:lang w:val="en-US"/>
        </w:rPr>
        <w:t>Again</w:t>
      </w:r>
      <w:r w:rsidR="003A7CBF">
        <w:rPr>
          <w:rFonts w:eastAsia="Calibri" w:cs="Arial"/>
          <w:szCs w:val="22"/>
          <w:lang w:val="en-US"/>
        </w:rPr>
        <w:t>,</w:t>
      </w:r>
      <w:r>
        <w:rPr>
          <w:rFonts w:eastAsia="Calibri" w:cs="Arial"/>
          <w:szCs w:val="22"/>
          <w:lang w:val="en-US"/>
        </w:rPr>
        <w:t xml:space="preserve"> this table </w:t>
      </w:r>
      <w:r w:rsidR="003A7CBF">
        <w:rPr>
          <w:rFonts w:eastAsia="Calibri" w:cs="Arial"/>
          <w:szCs w:val="22"/>
          <w:lang w:val="en-US"/>
        </w:rPr>
        <w:t xml:space="preserve">in the template </w:t>
      </w:r>
      <w:r>
        <w:rPr>
          <w:rFonts w:eastAsia="Calibri" w:cs="Arial"/>
          <w:szCs w:val="22"/>
          <w:lang w:val="en-US"/>
        </w:rPr>
        <w:t xml:space="preserve">is to be completed according to the categories identified and the </w:t>
      </w:r>
      <w:r w:rsidR="0006190C">
        <w:rPr>
          <w:rFonts w:eastAsia="Calibri" w:cs="Arial"/>
          <w:szCs w:val="22"/>
          <w:lang w:val="en-US"/>
        </w:rPr>
        <w:t>‘</w:t>
      </w:r>
      <w:r>
        <w:rPr>
          <w:rFonts w:eastAsia="Calibri" w:cs="Arial"/>
          <w:szCs w:val="22"/>
          <w:lang w:val="en-US"/>
        </w:rPr>
        <w:t xml:space="preserve">yellow highlighted text </w:t>
      </w:r>
      <w:r w:rsidR="0006190C">
        <w:rPr>
          <w:rFonts w:eastAsia="Calibri" w:cs="Arial"/>
          <w:szCs w:val="22"/>
          <w:lang w:val="en-US"/>
        </w:rPr>
        <w:t xml:space="preserve">to be checked and </w:t>
      </w:r>
      <w:r>
        <w:rPr>
          <w:rFonts w:eastAsia="Calibri" w:cs="Arial"/>
          <w:szCs w:val="22"/>
          <w:lang w:val="en-US"/>
        </w:rPr>
        <w:t>overwritten</w:t>
      </w:r>
      <w:r w:rsidR="0006190C">
        <w:rPr>
          <w:rFonts w:eastAsia="Calibri" w:cs="Arial"/>
          <w:szCs w:val="22"/>
          <w:lang w:val="en-US"/>
        </w:rPr>
        <w:t xml:space="preserve"> as required</w:t>
      </w:r>
      <w:r>
        <w:rPr>
          <w:rFonts w:eastAsia="Calibri" w:cs="Arial"/>
          <w:szCs w:val="22"/>
          <w:lang w:val="en-US"/>
        </w:rPr>
        <w:t>.</w:t>
      </w:r>
      <w:r w:rsidR="0006190C">
        <w:rPr>
          <w:rFonts w:eastAsia="Calibri" w:cs="Arial"/>
          <w:szCs w:val="22"/>
          <w:lang w:val="en-US"/>
        </w:rPr>
        <w:t>’</w:t>
      </w:r>
    </w:p>
    <w:p w14:paraId="3E6B72E1" w14:textId="005869C9" w:rsidR="003A7CBF" w:rsidRPr="008442FA" w:rsidRDefault="003A7CBF" w:rsidP="00B97653">
      <w:pPr>
        <w:spacing w:after="240"/>
        <w:rPr>
          <w:rFonts w:eastAsia="Calibri" w:cs="Arial"/>
          <w:i/>
          <w:iCs/>
          <w:sz w:val="24"/>
          <w:szCs w:val="24"/>
          <w:lang w:val="en-US"/>
        </w:rPr>
      </w:pPr>
      <w:r w:rsidRPr="008442FA">
        <w:rPr>
          <w:rFonts w:eastAsia="Calibri" w:cs="Arial"/>
          <w:i/>
          <w:iCs/>
          <w:sz w:val="24"/>
          <w:szCs w:val="24"/>
          <w:lang w:val="en-US"/>
        </w:rPr>
        <w:t>2.3</w:t>
      </w:r>
      <w:r w:rsidRPr="008442FA">
        <w:rPr>
          <w:rFonts w:eastAsia="Calibri" w:cs="Arial"/>
          <w:i/>
          <w:iCs/>
          <w:sz w:val="24"/>
          <w:szCs w:val="24"/>
          <w:lang w:val="en-US"/>
        </w:rPr>
        <w:tab/>
        <w:t>Building Location</w:t>
      </w:r>
    </w:p>
    <w:p w14:paraId="69157896" w14:textId="3609A832" w:rsidR="00B97653" w:rsidRPr="003A7CBF" w:rsidRDefault="006D3AE3" w:rsidP="003A7CBF">
      <w:pPr>
        <w:spacing w:after="120"/>
        <w:rPr>
          <w:rFonts w:cs="Arial"/>
          <w:szCs w:val="22"/>
        </w:rPr>
      </w:pPr>
      <w:r>
        <w:rPr>
          <w:rFonts w:cs="Arial"/>
          <w:szCs w:val="22"/>
        </w:rPr>
        <w:t>This s</w:t>
      </w:r>
      <w:r w:rsidR="003A7CBF" w:rsidRPr="000D6690">
        <w:rPr>
          <w:rFonts w:cs="Arial"/>
          <w:szCs w:val="22"/>
        </w:rPr>
        <w:t>ection is aimed at showing clearly which building is being referred to using an aerial photo or similar.  It is also important to clearly explain the labelling of the building elevations, by showing for example the north elevation on the section 2.3 aerial photo.  This is particularly important where it is not clear such as when the building is at an angle to the north-south direction.</w:t>
      </w:r>
    </w:p>
    <w:p w14:paraId="1B7FA775" w14:textId="4E282624" w:rsidR="00E66D67" w:rsidRPr="008442FA" w:rsidRDefault="00043206" w:rsidP="00D53696">
      <w:pPr>
        <w:spacing w:after="120"/>
        <w:rPr>
          <w:rFonts w:cs="Arial"/>
          <w:bCs/>
          <w:i/>
          <w:iCs/>
          <w:sz w:val="24"/>
          <w:szCs w:val="24"/>
        </w:rPr>
      </w:pPr>
      <w:r w:rsidRPr="008442FA">
        <w:rPr>
          <w:rFonts w:cs="Arial"/>
          <w:bCs/>
          <w:i/>
          <w:iCs/>
          <w:sz w:val="24"/>
          <w:szCs w:val="24"/>
        </w:rPr>
        <w:t>2</w:t>
      </w:r>
      <w:r w:rsidR="002F2179" w:rsidRPr="008442FA">
        <w:rPr>
          <w:rFonts w:cs="Arial"/>
          <w:bCs/>
          <w:i/>
          <w:iCs/>
          <w:sz w:val="24"/>
          <w:szCs w:val="24"/>
        </w:rPr>
        <w:t>.4</w:t>
      </w:r>
      <w:r w:rsidR="002F2179" w:rsidRPr="008442FA">
        <w:rPr>
          <w:rFonts w:cs="Arial"/>
          <w:bCs/>
          <w:i/>
          <w:iCs/>
          <w:sz w:val="24"/>
          <w:szCs w:val="24"/>
        </w:rPr>
        <w:tab/>
        <w:t>Meetings with</w:t>
      </w:r>
      <w:r w:rsidR="00524B6C" w:rsidRPr="008442FA">
        <w:rPr>
          <w:rFonts w:cs="Arial"/>
          <w:bCs/>
          <w:i/>
          <w:iCs/>
          <w:sz w:val="24"/>
          <w:szCs w:val="24"/>
        </w:rPr>
        <w:t xml:space="preserve"> relevant school staff</w:t>
      </w:r>
    </w:p>
    <w:p w14:paraId="5B263F11" w14:textId="2FF6747C" w:rsidR="00C76180" w:rsidRPr="00C76180" w:rsidRDefault="00C76180" w:rsidP="00D53696">
      <w:pPr>
        <w:pStyle w:val="BodyText"/>
        <w:rPr>
          <w:rFonts w:eastAsia="Calibri" w:cs="Arial"/>
          <w:sz w:val="22"/>
          <w:szCs w:val="22"/>
          <w:lang w:val="en-US"/>
        </w:rPr>
      </w:pPr>
      <w:r w:rsidRPr="00C76180">
        <w:rPr>
          <w:rFonts w:eastAsia="Calibri" w:cs="Arial"/>
          <w:sz w:val="22"/>
          <w:szCs w:val="22"/>
          <w:lang w:val="en-US"/>
        </w:rPr>
        <w:t xml:space="preserve">An important aspect of preparing this report and undertaking the site inspection is meeting with relevant school staff </w:t>
      </w:r>
      <w:r w:rsidR="00AC53B8">
        <w:rPr>
          <w:rFonts w:eastAsia="Calibri" w:cs="Arial"/>
          <w:sz w:val="22"/>
          <w:szCs w:val="22"/>
          <w:lang w:val="en-US"/>
        </w:rPr>
        <w:t>such as</w:t>
      </w:r>
      <w:r w:rsidR="00AC53B8" w:rsidRPr="00C76180">
        <w:rPr>
          <w:rFonts w:eastAsia="Calibri" w:cs="Arial"/>
          <w:sz w:val="22"/>
          <w:szCs w:val="22"/>
          <w:lang w:val="en-US"/>
        </w:rPr>
        <w:t xml:space="preserve"> </w:t>
      </w:r>
      <w:r w:rsidRPr="00C76180">
        <w:rPr>
          <w:rFonts w:eastAsia="Calibri" w:cs="Arial"/>
          <w:sz w:val="22"/>
          <w:szCs w:val="22"/>
          <w:lang w:val="en-US"/>
        </w:rPr>
        <w:t xml:space="preserve">the Principal, administration staff, caretaker and relevant teachers.  Ensure that appointments are set up in advance of the site visit so that </w:t>
      </w:r>
      <w:r w:rsidR="00F92458">
        <w:rPr>
          <w:rFonts w:eastAsia="Calibri" w:cs="Arial"/>
          <w:sz w:val="22"/>
          <w:szCs w:val="22"/>
          <w:lang w:val="en-US"/>
        </w:rPr>
        <w:t>relevant staff</w:t>
      </w:r>
      <w:r w:rsidR="00F92458" w:rsidRPr="00C76180">
        <w:rPr>
          <w:rFonts w:eastAsia="Calibri" w:cs="Arial"/>
          <w:sz w:val="22"/>
          <w:szCs w:val="22"/>
          <w:lang w:val="en-US"/>
        </w:rPr>
        <w:t xml:space="preserve"> </w:t>
      </w:r>
      <w:r w:rsidRPr="00C76180">
        <w:rPr>
          <w:rFonts w:eastAsia="Calibri" w:cs="Arial"/>
          <w:sz w:val="22"/>
          <w:szCs w:val="22"/>
          <w:lang w:val="en-US"/>
        </w:rPr>
        <w:t xml:space="preserve">knowledge and experience can be obtained. </w:t>
      </w:r>
      <w:r w:rsidR="0006190C">
        <w:rPr>
          <w:rFonts w:eastAsia="Calibri" w:cs="Arial"/>
          <w:sz w:val="22"/>
          <w:szCs w:val="22"/>
          <w:lang w:val="en-US"/>
        </w:rPr>
        <w:t xml:space="preserve"> </w:t>
      </w:r>
      <w:r w:rsidRPr="00C76180">
        <w:rPr>
          <w:rFonts w:eastAsia="Calibri" w:cs="Arial"/>
          <w:sz w:val="22"/>
          <w:szCs w:val="22"/>
          <w:lang w:val="en-US"/>
        </w:rPr>
        <w:t>Detailed notes from these meetings are to be recorded in this section. Clearly note any additional or conflicting naming of block by school.</w:t>
      </w:r>
    </w:p>
    <w:p w14:paraId="0B47F9F1" w14:textId="1CDF8BC5" w:rsidR="00524B6C" w:rsidRPr="000D6690" w:rsidRDefault="00C76180" w:rsidP="00D53696">
      <w:pPr>
        <w:suppressAutoHyphens/>
        <w:spacing w:after="240"/>
        <w:ind w:right="96"/>
        <w:rPr>
          <w:rFonts w:eastAsia="Calibri" w:cs="Arial"/>
          <w:szCs w:val="22"/>
        </w:rPr>
      </w:pPr>
      <w:r>
        <w:t xml:space="preserve">It is not sufficient to simply state a meeting was held with the Principal, caretaker etc.  </w:t>
      </w:r>
      <w:r w:rsidR="000C5EA7">
        <w:t>I</w:t>
      </w:r>
      <w:r>
        <w:t>t is important to record the building envelope and weathertightness items the staff reported, and where and when they occurred</w:t>
      </w:r>
      <w:r w:rsidR="00524B6C" w:rsidRPr="000D6690">
        <w:rPr>
          <w:rFonts w:eastAsia="Calibri" w:cs="Arial"/>
          <w:szCs w:val="22"/>
        </w:rPr>
        <w:t>.</w:t>
      </w:r>
    </w:p>
    <w:p w14:paraId="493B8458" w14:textId="77777777" w:rsidR="00043206" w:rsidRPr="008442FA" w:rsidRDefault="00043206" w:rsidP="00D53696">
      <w:pPr>
        <w:suppressAutoHyphens/>
        <w:spacing w:after="120"/>
        <w:ind w:right="96"/>
        <w:rPr>
          <w:rFonts w:eastAsia="Calibri" w:cs="Arial"/>
          <w:bCs/>
          <w:i/>
          <w:iCs/>
          <w:sz w:val="24"/>
          <w:szCs w:val="24"/>
        </w:rPr>
      </w:pPr>
      <w:r w:rsidRPr="008442FA">
        <w:rPr>
          <w:rFonts w:eastAsia="Calibri" w:cs="Arial"/>
          <w:bCs/>
          <w:i/>
          <w:iCs/>
          <w:sz w:val="24"/>
          <w:szCs w:val="24"/>
        </w:rPr>
        <w:t>2</w:t>
      </w:r>
      <w:r w:rsidR="00524B6C" w:rsidRPr="008442FA">
        <w:rPr>
          <w:rFonts w:eastAsia="Calibri" w:cs="Arial"/>
          <w:bCs/>
          <w:i/>
          <w:iCs/>
          <w:sz w:val="24"/>
          <w:szCs w:val="24"/>
        </w:rPr>
        <w:t>.5</w:t>
      </w:r>
      <w:r w:rsidR="00524B6C" w:rsidRPr="008442FA">
        <w:rPr>
          <w:rFonts w:eastAsia="Calibri" w:cs="Arial"/>
          <w:bCs/>
          <w:i/>
          <w:iCs/>
          <w:sz w:val="24"/>
          <w:szCs w:val="24"/>
        </w:rPr>
        <w:tab/>
      </w:r>
      <w:r w:rsidRPr="008442FA">
        <w:rPr>
          <w:rFonts w:eastAsia="Calibri" w:cs="Arial"/>
          <w:bCs/>
          <w:i/>
          <w:iCs/>
          <w:sz w:val="24"/>
          <w:szCs w:val="24"/>
        </w:rPr>
        <w:t>Floor plan and location of observed leaks</w:t>
      </w:r>
    </w:p>
    <w:p w14:paraId="01BC98F2" w14:textId="2B0C2C7E" w:rsidR="00043206" w:rsidRDefault="00043206" w:rsidP="00D53696">
      <w:pPr>
        <w:suppressAutoHyphens/>
        <w:spacing w:after="120"/>
        <w:ind w:right="96"/>
        <w:rPr>
          <w:rFonts w:eastAsia="Calibri" w:cs="Arial"/>
          <w:bCs/>
          <w:szCs w:val="22"/>
        </w:rPr>
      </w:pPr>
      <w:r>
        <w:rPr>
          <w:rFonts w:eastAsia="Calibri" w:cs="Arial"/>
          <w:bCs/>
          <w:szCs w:val="22"/>
        </w:rPr>
        <w:t>This is a new section in the V8 template showing the location of observed leaks</w:t>
      </w:r>
      <w:r w:rsidR="002D2F7C">
        <w:rPr>
          <w:rFonts w:eastAsia="Calibri" w:cs="Arial"/>
          <w:bCs/>
          <w:szCs w:val="22"/>
        </w:rPr>
        <w:t xml:space="preserve"> </w:t>
      </w:r>
      <w:r w:rsidR="00165CFD">
        <w:rPr>
          <w:rFonts w:eastAsia="Calibri" w:cs="Arial"/>
          <w:bCs/>
          <w:szCs w:val="22"/>
        </w:rPr>
        <w:t xml:space="preserve">internally </w:t>
      </w:r>
      <w:r w:rsidR="002D2F7C">
        <w:rPr>
          <w:rFonts w:eastAsia="Calibri" w:cs="Arial"/>
          <w:bCs/>
          <w:szCs w:val="22"/>
        </w:rPr>
        <w:t>on a suitable plan</w:t>
      </w:r>
      <w:r>
        <w:rPr>
          <w:rFonts w:eastAsia="Calibri" w:cs="Arial"/>
          <w:bCs/>
          <w:szCs w:val="22"/>
        </w:rPr>
        <w:t>.  These can be leak locations provided by the staff as well as from the site inspection.</w:t>
      </w:r>
    </w:p>
    <w:p w14:paraId="53A09462" w14:textId="70A13A42" w:rsidR="003A7CBF" w:rsidRPr="00D8539E" w:rsidRDefault="003A7CBF" w:rsidP="00D8539E">
      <w:pPr>
        <w:suppressAutoHyphens/>
        <w:spacing w:after="120"/>
        <w:ind w:right="96"/>
        <w:rPr>
          <w:rFonts w:eastAsia="Calibri" w:cs="Arial"/>
          <w:b/>
          <w:sz w:val="28"/>
          <w:szCs w:val="28"/>
        </w:rPr>
      </w:pPr>
      <w:r w:rsidRPr="008442FA">
        <w:rPr>
          <w:rFonts w:eastAsia="Calibri" w:cs="Arial"/>
          <w:bCs/>
          <w:i/>
          <w:iCs/>
          <w:sz w:val="24"/>
          <w:szCs w:val="24"/>
        </w:rPr>
        <w:t>2.6</w:t>
      </w:r>
      <w:r w:rsidRPr="008442FA">
        <w:rPr>
          <w:rFonts w:eastAsia="Calibri" w:cs="Arial"/>
          <w:bCs/>
          <w:i/>
          <w:iCs/>
          <w:sz w:val="24"/>
          <w:szCs w:val="24"/>
        </w:rPr>
        <w:tab/>
        <w:t xml:space="preserve">10YP Plan information available for building </w:t>
      </w:r>
      <w:r w:rsidRPr="00CB4D44">
        <w:rPr>
          <w:rFonts w:eastAsia="Calibri" w:cs="Arial"/>
          <w:bCs/>
          <w:i/>
          <w:iCs/>
          <w:sz w:val="24"/>
          <w:szCs w:val="24"/>
        </w:rPr>
        <w:t>envelope assessmen</w:t>
      </w:r>
      <w:r w:rsidR="00D8539E" w:rsidRPr="00CB4D44">
        <w:rPr>
          <w:rFonts w:eastAsia="Calibri" w:cs="Arial"/>
          <w:bCs/>
          <w:i/>
          <w:iCs/>
          <w:sz w:val="24"/>
          <w:szCs w:val="24"/>
        </w:rPr>
        <w:t>t</w:t>
      </w:r>
    </w:p>
    <w:p w14:paraId="0FCA49B4" w14:textId="2869D305" w:rsidR="003A7CBF" w:rsidRDefault="003A7CBF" w:rsidP="00D53696">
      <w:pPr>
        <w:suppressAutoHyphens/>
        <w:spacing w:after="120"/>
        <w:ind w:right="96"/>
        <w:rPr>
          <w:rFonts w:eastAsia="Calibri" w:cs="Arial"/>
          <w:bCs/>
          <w:szCs w:val="22"/>
        </w:rPr>
      </w:pPr>
      <w:r>
        <w:rPr>
          <w:rFonts w:eastAsia="Calibri" w:cs="Arial"/>
          <w:bCs/>
          <w:szCs w:val="22"/>
        </w:rPr>
        <w:t xml:space="preserve">The aim is to ensure information available from the 10YP Planning process is incorporated </w:t>
      </w:r>
      <w:r w:rsidR="006A7FB6">
        <w:rPr>
          <w:rFonts w:eastAsia="Calibri" w:cs="Arial"/>
          <w:bCs/>
          <w:szCs w:val="22"/>
        </w:rPr>
        <w:t>for</w:t>
      </w:r>
      <w:r>
        <w:rPr>
          <w:rFonts w:eastAsia="Calibri" w:cs="Arial"/>
          <w:bCs/>
          <w:szCs w:val="22"/>
        </w:rPr>
        <w:t xml:space="preserve"> the </w:t>
      </w:r>
      <w:r w:rsidR="006A7FB6">
        <w:rPr>
          <w:rFonts w:eastAsia="Calibri" w:cs="Arial"/>
          <w:bCs/>
          <w:szCs w:val="22"/>
        </w:rPr>
        <w:t xml:space="preserve">Ministry’s </w:t>
      </w:r>
      <w:r>
        <w:rPr>
          <w:rFonts w:eastAsia="Calibri" w:cs="Arial"/>
          <w:bCs/>
          <w:szCs w:val="22"/>
        </w:rPr>
        <w:t>asset management process</w:t>
      </w:r>
      <w:r w:rsidR="006A7FB6">
        <w:rPr>
          <w:rFonts w:eastAsia="Calibri" w:cs="Arial"/>
          <w:bCs/>
          <w:szCs w:val="22"/>
        </w:rPr>
        <w:t>es</w:t>
      </w:r>
      <w:r>
        <w:rPr>
          <w:rFonts w:eastAsia="Calibri" w:cs="Arial"/>
          <w:bCs/>
          <w:szCs w:val="22"/>
        </w:rPr>
        <w:t xml:space="preserve"> a</w:t>
      </w:r>
      <w:r w:rsidR="000C5EA7">
        <w:rPr>
          <w:rFonts w:eastAsia="Calibri" w:cs="Arial"/>
          <w:bCs/>
          <w:szCs w:val="22"/>
        </w:rPr>
        <w:t>nd</w:t>
      </w:r>
      <w:r>
        <w:rPr>
          <w:rFonts w:eastAsia="Calibri" w:cs="Arial"/>
          <w:bCs/>
          <w:szCs w:val="22"/>
        </w:rPr>
        <w:t xml:space="preserve"> included in Tables 4.1 to 4.3 of the </w:t>
      </w:r>
      <w:r w:rsidR="006A7FB6">
        <w:rPr>
          <w:rFonts w:eastAsia="Calibri" w:cs="Arial"/>
          <w:bCs/>
          <w:szCs w:val="22"/>
        </w:rPr>
        <w:t xml:space="preserve">WABEA </w:t>
      </w:r>
      <w:r w:rsidR="000C5EA7">
        <w:rPr>
          <w:rFonts w:eastAsia="Calibri" w:cs="Arial"/>
          <w:bCs/>
          <w:szCs w:val="22"/>
        </w:rPr>
        <w:t xml:space="preserve">report </w:t>
      </w:r>
      <w:r>
        <w:rPr>
          <w:rFonts w:eastAsia="Calibri" w:cs="Arial"/>
          <w:bCs/>
          <w:szCs w:val="22"/>
        </w:rPr>
        <w:t xml:space="preserve">template.  Detailed examples are included in the WABEA template as shown in the </w:t>
      </w:r>
      <w:r w:rsidR="006A7FB6">
        <w:rPr>
          <w:rFonts w:eastAsia="Calibri" w:cs="Arial"/>
          <w:bCs/>
          <w:szCs w:val="22"/>
        </w:rPr>
        <w:t>‘</w:t>
      </w:r>
      <w:r>
        <w:rPr>
          <w:rFonts w:eastAsia="Calibri" w:cs="Arial"/>
          <w:bCs/>
          <w:szCs w:val="22"/>
        </w:rPr>
        <w:t xml:space="preserve">boxes of blue text to be </w:t>
      </w:r>
      <w:r w:rsidR="00D8539E">
        <w:rPr>
          <w:rFonts w:eastAsia="Calibri" w:cs="Arial"/>
          <w:bCs/>
          <w:szCs w:val="22"/>
        </w:rPr>
        <w:t>deleted</w:t>
      </w:r>
      <w:r>
        <w:rPr>
          <w:rFonts w:eastAsia="Calibri" w:cs="Arial"/>
          <w:bCs/>
          <w:szCs w:val="22"/>
        </w:rPr>
        <w:t>.</w:t>
      </w:r>
      <w:r w:rsidR="006A7FB6">
        <w:rPr>
          <w:rFonts w:eastAsia="Calibri" w:cs="Arial"/>
          <w:bCs/>
          <w:szCs w:val="22"/>
        </w:rPr>
        <w:t>’</w:t>
      </w:r>
    </w:p>
    <w:p w14:paraId="61FB9AE0" w14:textId="77777777" w:rsidR="006A1E90" w:rsidRPr="00043206" w:rsidRDefault="006A1E90" w:rsidP="00D53696">
      <w:pPr>
        <w:suppressAutoHyphens/>
        <w:spacing w:after="120"/>
        <w:ind w:right="96"/>
        <w:rPr>
          <w:rFonts w:eastAsia="Calibri" w:cs="Arial"/>
          <w:bCs/>
          <w:szCs w:val="22"/>
        </w:rPr>
      </w:pPr>
    </w:p>
    <w:p w14:paraId="280C1741" w14:textId="77777777" w:rsidR="00D8539E" w:rsidRPr="00D8539E" w:rsidRDefault="00D8539E" w:rsidP="00D53696">
      <w:pPr>
        <w:suppressAutoHyphens/>
        <w:spacing w:after="120"/>
        <w:ind w:right="96"/>
        <w:rPr>
          <w:rFonts w:eastAsia="Calibri" w:cs="Arial"/>
          <w:b/>
          <w:sz w:val="28"/>
          <w:szCs w:val="28"/>
        </w:rPr>
      </w:pPr>
      <w:r w:rsidRPr="00D8539E">
        <w:rPr>
          <w:rFonts w:eastAsia="Calibri" w:cs="Arial"/>
          <w:b/>
          <w:sz w:val="28"/>
          <w:szCs w:val="28"/>
        </w:rPr>
        <w:t>3</w:t>
      </w:r>
      <w:r w:rsidRPr="00D8539E">
        <w:rPr>
          <w:rFonts w:eastAsia="Calibri" w:cs="Arial"/>
          <w:b/>
          <w:sz w:val="28"/>
          <w:szCs w:val="28"/>
        </w:rPr>
        <w:tab/>
        <w:t>Inspection – Observations and Remedial Work</w:t>
      </w:r>
    </w:p>
    <w:p w14:paraId="3C300833" w14:textId="3D332792" w:rsidR="00043206" w:rsidRPr="008442FA" w:rsidRDefault="00D8539E" w:rsidP="00C937C3">
      <w:pPr>
        <w:keepNext/>
        <w:suppressAutoHyphens/>
        <w:spacing w:after="120"/>
        <w:ind w:right="96"/>
        <w:rPr>
          <w:rFonts w:eastAsia="Calibri" w:cs="Arial"/>
          <w:bCs/>
          <w:i/>
          <w:iCs/>
          <w:sz w:val="24"/>
          <w:szCs w:val="24"/>
        </w:rPr>
      </w:pPr>
      <w:r w:rsidRPr="008442FA">
        <w:rPr>
          <w:rFonts w:eastAsia="Calibri" w:cs="Arial"/>
          <w:bCs/>
          <w:i/>
          <w:iCs/>
          <w:sz w:val="24"/>
          <w:szCs w:val="24"/>
        </w:rPr>
        <w:t>3.1</w:t>
      </w:r>
      <w:r w:rsidRPr="008442FA">
        <w:rPr>
          <w:rFonts w:eastAsia="Calibri" w:cs="Arial"/>
          <w:bCs/>
          <w:i/>
          <w:iCs/>
          <w:sz w:val="24"/>
          <w:szCs w:val="24"/>
        </w:rPr>
        <w:tab/>
        <w:t xml:space="preserve">Table 3.1 </w:t>
      </w:r>
      <w:r w:rsidR="00043206" w:rsidRPr="008442FA">
        <w:rPr>
          <w:rFonts w:eastAsia="Calibri" w:cs="Arial"/>
          <w:bCs/>
          <w:i/>
          <w:iCs/>
          <w:sz w:val="24"/>
          <w:szCs w:val="24"/>
        </w:rPr>
        <w:t>Weathertightne</w:t>
      </w:r>
      <w:r w:rsidRPr="008442FA">
        <w:rPr>
          <w:rFonts w:eastAsia="Calibri" w:cs="Arial"/>
          <w:bCs/>
          <w:i/>
          <w:iCs/>
          <w:sz w:val="24"/>
          <w:szCs w:val="24"/>
        </w:rPr>
        <w:t>ss failures and remedial work summary</w:t>
      </w:r>
    </w:p>
    <w:p w14:paraId="09BB0DA0" w14:textId="5058DB2F" w:rsidR="00D8539E" w:rsidRDefault="00D8539E" w:rsidP="00D53696">
      <w:pPr>
        <w:pStyle w:val="BodyText"/>
        <w:rPr>
          <w:rFonts w:eastAsia="Calibri" w:cs="Arial"/>
          <w:sz w:val="22"/>
          <w:szCs w:val="22"/>
        </w:rPr>
      </w:pPr>
      <w:r>
        <w:rPr>
          <w:rFonts w:eastAsia="Calibri" w:cs="Arial"/>
          <w:sz w:val="22"/>
          <w:szCs w:val="22"/>
        </w:rPr>
        <w:t xml:space="preserve">This section describes completing the various tables in section 3.  Considerable explanatory information is given by way of examples </w:t>
      </w:r>
      <w:r w:rsidR="006A7FB6">
        <w:rPr>
          <w:rFonts w:eastAsia="Calibri" w:cs="Arial"/>
          <w:sz w:val="22"/>
          <w:szCs w:val="22"/>
        </w:rPr>
        <w:t>‘</w:t>
      </w:r>
      <w:r>
        <w:rPr>
          <w:rFonts w:eastAsia="Calibri" w:cs="Arial"/>
          <w:sz w:val="22"/>
          <w:szCs w:val="22"/>
        </w:rPr>
        <w:t>information in the blue boxes to be deleted</w:t>
      </w:r>
      <w:r w:rsidR="006A7FB6">
        <w:rPr>
          <w:rFonts w:eastAsia="Calibri" w:cs="Arial"/>
          <w:sz w:val="22"/>
          <w:szCs w:val="22"/>
        </w:rPr>
        <w:t>’</w:t>
      </w:r>
      <w:r>
        <w:rPr>
          <w:rFonts w:eastAsia="Calibri" w:cs="Arial"/>
          <w:sz w:val="22"/>
          <w:szCs w:val="22"/>
        </w:rPr>
        <w:t xml:space="preserve"> and </w:t>
      </w:r>
      <w:r w:rsidR="006A7FB6">
        <w:rPr>
          <w:rFonts w:eastAsia="Calibri" w:cs="Arial"/>
          <w:sz w:val="22"/>
          <w:szCs w:val="22"/>
        </w:rPr>
        <w:t>the ‘</w:t>
      </w:r>
      <w:r>
        <w:rPr>
          <w:rFonts w:eastAsia="Calibri" w:cs="Arial"/>
          <w:sz w:val="22"/>
          <w:szCs w:val="22"/>
        </w:rPr>
        <w:t>yellow highlighted text to be checked and overwritten as required</w:t>
      </w:r>
      <w:r w:rsidR="006A7FB6">
        <w:rPr>
          <w:rFonts w:eastAsia="Calibri" w:cs="Arial"/>
          <w:sz w:val="22"/>
          <w:szCs w:val="22"/>
        </w:rPr>
        <w:t>’</w:t>
      </w:r>
      <w:r>
        <w:rPr>
          <w:rFonts w:eastAsia="Calibri" w:cs="Arial"/>
          <w:sz w:val="22"/>
          <w:szCs w:val="22"/>
        </w:rPr>
        <w:t>.</w:t>
      </w:r>
    </w:p>
    <w:p w14:paraId="6227D106" w14:textId="1655E90A" w:rsidR="00DC256C" w:rsidRPr="00DC256C" w:rsidRDefault="00DC256C" w:rsidP="00D53696">
      <w:pPr>
        <w:pStyle w:val="BodyText"/>
        <w:rPr>
          <w:rFonts w:eastAsia="Calibri" w:cs="Arial"/>
          <w:sz w:val="22"/>
          <w:szCs w:val="22"/>
          <w:lang w:val="en-US"/>
        </w:rPr>
      </w:pPr>
      <w:r w:rsidRPr="00DC256C">
        <w:rPr>
          <w:rFonts w:eastAsia="Calibri" w:cs="Arial"/>
          <w:sz w:val="22"/>
          <w:szCs w:val="22"/>
        </w:rPr>
        <w:t xml:space="preserve">Table 3.1 only </w:t>
      </w:r>
      <w:r w:rsidR="00043206">
        <w:rPr>
          <w:rFonts w:eastAsia="Calibri" w:cs="Arial"/>
          <w:sz w:val="22"/>
          <w:szCs w:val="22"/>
        </w:rPr>
        <w:t>covers</w:t>
      </w:r>
      <w:r w:rsidRPr="00DC256C">
        <w:rPr>
          <w:rFonts w:eastAsia="Calibri" w:cs="Arial"/>
          <w:sz w:val="22"/>
          <w:szCs w:val="22"/>
        </w:rPr>
        <w:t xml:space="preserve"> </w:t>
      </w:r>
      <w:r w:rsidR="001549DB">
        <w:rPr>
          <w:rFonts w:eastAsia="Calibri" w:cs="Arial"/>
          <w:sz w:val="22"/>
          <w:szCs w:val="22"/>
        </w:rPr>
        <w:t>weathertightness</w:t>
      </w:r>
      <w:r w:rsidRPr="00DC256C">
        <w:rPr>
          <w:rFonts w:eastAsia="Calibri" w:cs="Arial"/>
          <w:sz w:val="22"/>
          <w:szCs w:val="22"/>
        </w:rPr>
        <w:t xml:space="preserve"> </w:t>
      </w:r>
      <w:r w:rsidR="001549DB">
        <w:rPr>
          <w:rFonts w:eastAsia="Calibri" w:cs="Arial"/>
          <w:sz w:val="22"/>
          <w:szCs w:val="22"/>
        </w:rPr>
        <w:t xml:space="preserve">issues </w:t>
      </w:r>
      <w:r w:rsidRPr="00DC256C">
        <w:rPr>
          <w:rFonts w:eastAsia="Calibri" w:cs="Arial"/>
          <w:sz w:val="22"/>
          <w:szCs w:val="22"/>
        </w:rPr>
        <w:t xml:space="preserve">for buildings constructed or altered between 1994 and 2005. Any costs associated </w:t>
      </w:r>
      <w:r w:rsidR="006A7FB6">
        <w:rPr>
          <w:rFonts w:eastAsia="Calibri" w:cs="Arial"/>
          <w:sz w:val="22"/>
          <w:szCs w:val="22"/>
        </w:rPr>
        <w:t>with</w:t>
      </w:r>
      <w:r w:rsidRPr="00DC256C">
        <w:rPr>
          <w:rFonts w:eastAsia="Calibri" w:cs="Arial"/>
          <w:sz w:val="22"/>
          <w:szCs w:val="22"/>
        </w:rPr>
        <w:t xml:space="preserve"> building remediation outside this period are provided for in the Table 4 series </w:t>
      </w:r>
      <w:r w:rsidR="006A7FB6">
        <w:rPr>
          <w:rFonts w:eastAsia="Calibri" w:cs="Arial"/>
          <w:sz w:val="22"/>
          <w:szCs w:val="22"/>
        </w:rPr>
        <w:t xml:space="preserve">described </w:t>
      </w:r>
      <w:r w:rsidRPr="00DC256C">
        <w:rPr>
          <w:rFonts w:eastAsia="Calibri" w:cs="Arial"/>
          <w:sz w:val="22"/>
          <w:szCs w:val="22"/>
        </w:rPr>
        <w:t>below</w:t>
      </w:r>
      <w:r>
        <w:rPr>
          <w:rFonts w:eastAsia="Calibri" w:cs="Arial"/>
          <w:sz w:val="22"/>
          <w:szCs w:val="22"/>
        </w:rPr>
        <w:t xml:space="preserve">. </w:t>
      </w:r>
      <w:r w:rsidR="001549DB">
        <w:rPr>
          <w:rFonts w:eastAsia="Calibri" w:cs="Arial"/>
          <w:sz w:val="22"/>
          <w:szCs w:val="22"/>
        </w:rPr>
        <w:t xml:space="preserve"> T</w:t>
      </w:r>
      <w:r w:rsidRPr="00DC256C">
        <w:rPr>
          <w:rFonts w:eastAsia="Calibri" w:cs="Arial"/>
          <w:sz w:val="22"/>
          <w:szCs w:val="22"/>
        </w:rPr>
        <w:t>his</w:t>
      </w:r>
      <w:r w:rsidR="006A7FB6">
        <w:rPr>
          <w:rFonts w:eastAsia="Calibri" w:cs="Arial"/>
          <w:sz w:val="22"/>
          <w:szCs w:val="22"/>
        </w:rPr>
        <w:t xml:space="preserve"> </w:t>
      </w:r>
      <w:r w:rsidR="001549DB">
        <w:rPr>
          <w:rFonts w:eastAsia="Calibri" w:cs="Arial"/>
          <w:sz w:val="22"/>
          <w:szCs w:val="22"/>
        </w:rPr>
        <w:t>separation is for the Ministry’s budgetary purposes</w:t>
      </w:r>
      <w:r w:rsidRPr="00DC256C">
        <w:rPr>
          <w:rFonts w:eastAsia="Calibri" w:cs="Arial"/>
          <w:sz w:val="22"/>
          <w:szCs w:val="22"/>
        </w:rPr>
        <w:t>.</w:t>
      </w:r>
    </w:p>
    <w:p w14:paraId="62404F08" w14:textId="2C3C81BE" w:rsidR="0091430F" w:rsidRDefault="00524B6C" w:rsidP="00D53696">
      <w:pPr>
        <w:suppressAutoHyphens/>
        <w:spacing w:after="120"/>
        <w:ind w:right="96"/>
        <w:rPr>
          <w:rFonts w:cs="Arial"/>
          <w:szCs w:val="22"/>
        </w:rPr>
      </w:pPr>
      <w:r w:rsidRPr="000D6690">
        <w:rPr>
          <w:rFonts w:eastAsia="Calibri" w:cs="Arial"/>
          <w:szCs w:val="22"/>
        </w:rPr>
        <w:lastRenderedPageBreak/>
        <w:t>As discussed above</w:t>
      </w:r>
      <w:r w:rsidR="00B93878" w:rsidRPr="000D6690">
        <w:rPr>
          <w:rFonts w:eastAsia="Calibri" w:cs="Arial"/>
          <w:szCs w:val="22"/>
        </w:rPr>
        <w:t>,</w:t>
      </w:r>
      <w:r w:rsidRPr="000D6690">
        <w:rPr>
          <w:rFonts w:eastAsia="Calibri" w:cs="Arial"/>
          <w:szCs w:val="22"/>
        </w:rPr>
        <w:t xml:space="preserve"> there are a number of aspects to be included before the </w:t>
      </w:r>
      <w:r w:rsidRPr="000D6690">
        <w:rPr>
          <w:rFonts w:cs="Arial"/>
          <w:szCs w:val="22"/>
        </w:rPr>
        <w:t xml:space="preserve">conclusions regarding the </w:t>
      </w:r>
      <w:bookmarkStart w:id="4" w:name="_Hlk75167393"/>
      <w:r w:rsidR="00A66CF0" w:rsidRPr="000D6690">
        <w:rPr>
          <w:rFonts w:cs="Arial"/>
          <w:i/>
          <w:szCs w:val="22"/>
        </w:rPr>
        <w:t>weathertightness failures</w:t>
      </w:r>
      <w:r w:rsidR="00B93878" w:rsidRPr="000D6690">
        <w:rPr>
          <w:rFonts w:cs="Arial"/>
          <w:szCs w:val="22"/>
        </w:rPr>
        <w:t xml:space="preserve"> </w:t>
      </w:r>
      <w:r w:rsidR="00765F99" w:rsidRPr="000D6690">
        <w:rPr>
          <w:rFonts w:cs="Arial"/>
          <w:szCs w:val="22"/>
        </w:rPr>
        <w:t xml:space="preserve">and </w:t>
      </w:r>
      <w:r w:rsidR="00BA323D" w:rsidRPr="000D6690">
        <w:rPr>
          <w:rFonts w:cs="Arial"/>
          <w:i/>
          <w:iCs/>
          <w:szCs w:val="22"/>
        </w:rPr>
        <w:t xml:space="preserve">consequential </w:t>
      </w:r>
      <w:r w:rsidR="00765F99" w:rsidRPr="000D6690">
        <w:rPr>
          <w:rFonts w:cs="Arial"/>
          <w:i/>
          <w:iCs/>
          <w:szCs w:val="22"/>
        </w:rPr>
        <w:t>damage</w:t>
      </w:r>
      <w:r w:rsidR="00765F99" w:rsidRPr="000D6690">
        <w:rPr>
          <w:rFonts w:cs="Arial"/>
          <w:szCs w:val="22"/>
        </w:rPr>
        <w:t xml:space="preserve"> </w:t>
      </w:r>
      <w:bookmarkEnd w:id="4"/>
      <w:r w:rsidR="00B93878" w:rsidRPr="000D6690">
        <w:rPr>
          <w:rFonts w:cs="Arial"/>
          <w:szCs w:val="22"/>
        </w:rPr>
        <w:t>can be recorded in T</w:t>
      </w:r>
      <w:r w:rsidRPr="000D6690">
        <w:rPr>
          <w:rFonts w:cs="Arial"/>
          <w:szCs w:val="22"/>
        </w:rPr>
        <w:t xml:space="preserve">able </w:t>
      </w:r>
      <w:r w:rsidR="00E64B53" w:rsidRPr="000D6690">
        <w:rPr>
          <w:rFonts w:cs="Arial"/>
          <w:szCs w:val="22"/>
        </w:rPr>
        <w:t>3.</w:t>
      </w:r>
      <w:r w:rsidR="0096268A" w:rsidRPr="000D6690">
        <w:rPr>
          <w:rFonts w:cs="Arial"/>
          <w:szCs w:val="22"/>
        </w:rPr>
        <w:t>1</w:t>
      </w:r>
      <w:r w:rsidR="00BA323D" w:rsidRPr="000D6690">
        <w:rPr>
          <w:rFonts w:cs="Arial"/>
          <w:szCs w:val="22"/>
        </w:rPr>
        <w:t xml:space="preserve">, column </w:t>
      </w:r>
      <w:r w:rsidR="00234C20" w:rsidRPr="000D6690">
        <w:rPr>
          <w:rFonts w:cs="Arial"/>
          <w:szCs w:val="22"/>
        </w:rPr>
        <w:t>6</w:t>
      </w:r>
      <w:r w:rsidR="00C05702">
        <w:rPr>
          <w:rFonts w:cs="Arial"/>
          <w:szCs w:val="22"/>
        </w:rPr>
        <w:t>, including</w:t>
      </w:r>
      <w:r w:rsidRPr="000D6690">
        <w:rPr>
          <w:rFonts w:cs="Arial"/>
          <w:szCs w:val="22"/>
        </w:rPr>
        <w:t xml:space="preserve"> the </w:t>
      </w:r>
      <w:r w:rsidR="0091430F">
        <w:rPr>
          <w:rFonts w:cs="Arial"/>
          <w:szCs w:val="22"/>
        </w:rPr>
        <w:t>following:</w:t>
      </w:r>
    </w:p>
    <w:p w14:paraId="7CC68994" w14:textId="77777777" w:rsidR="00116DE4" w:rsidRDefault="0091430F" w:rsidP="0091430F">
      <w:pPr>
        <w:pStyle w:val="ListParagraph"/>
        <w:numPr>
          <w:ilvl w:val="0"/>
          <w:numId w:val="11"/>
        </w:numPr>
        <w:suppressAutoHyphens/>
        <w:ind w:right="96"/>
        <w:rPr>
          <w:rFonts w:ascii="Arial" w:hAnsi="Arial" w:cs="Arial"/>
          <w:sz w:val="22"/>
          <w:szCs w:val="22"/>
        </w:rPr>
      </w:pPr>
      <w:r w:rsidRPr="00C937C3">
        <w:rPr>
          <w:rFonts w:ascii="Arial" w:hAnsi="Arial" w:cs="Arial"/>
          <w:sz w:val="22"/>
          <w:szCs w:val="22"/>
        </w:rPr>
        <w:t>DT report analysis (where available)</w:t>
      </w:r>
    </w:p>
    <w:p w14:paraId="6F342683" w14:textId="71C8B452" w:rsidR="009501CD" w:rsidRPr="009501CD" w:rsidRDefault="00116DE4" w:rsidP="009501CD">
      <w:pPr>
        <w:pStyle w:val="ListParagraph"/>
        <w:numPr>
          <w:ilvl w:val="0"/>
          <w:numId w:val="11"/>
        </w:numPr>
        <w:suppressAutoHyphens/>
        <w:ind w:right="96"/>
        <w:rPr>
          <w:rFonts w:ascii="Arial" w:hAnsi="Arial" w:cs="Arial"/>
          <w:sz w:val="22"/>
          <w:szCs w:val="22"/>
        </w:rPr>
      </w:pPr>
      <w:r w:rsidRPr="009501CD">
        <w:rPr>
          <w:rFonts w:ascii="Arial" w:hAnsi="Arial" w:cs="Arial"/>
          <w:sz w:val="22"/>
          <w:szCs w:val="22"/>
        </w:rPr>
        <w:t>I</w:t>
      </w:r>
      <w:r w:rsidR="0091430F" w:rsidRPr="00C937C3">
        <w:rPr>
          <w:rFonts w:ascii="Arial" w:hAnsi="Arial" w:cs="Arial"/>
          <w:sz w:val="22"/>
          <w:szCs w:val="22"/>
        </w:rPr>
        <w:t>nformation from the Ministry</w:t>
      </w:r>
      <w:r w:rsidR="0091430F" w:rsidRPr="00C937C3">
        <w:rPr>
          <w:rFonts w:ascii="Arial" w:hAnsi="Arial" w:cs="Arial" w:hint="eastAsia"/>
          <w:sz w:val="22"/>
          <w:szCs w:val="22"/>
        </w:rPr>
        <w:t>’</w:t>
      </w:r>
      <w:r w:rsidR="0091430F" w:rsidRPr="00C937C3">
        <w:rPr>
          <w:rFonts w:ascii="Arial" w:hAnsi="Arial" w:cs="Arial"/>
          <w:sz w:val="22"/>
          <w:szCs w:val="22"/>
        </w:rPr>
        <w:t>s representative</w:t>
      </w:r>
      <w:r w:rsidR="006C540A">
        <w:rPr>
          <w:rFonts w:ascii="Arial" w:hAnsi="Arial" w:cs="Arial"/>
          <w:sz w:val="22"/>
          <w:szCs w:val="22"/>
        </w:rPr>
        <w:t xml:space="preserve">, </w:t>
      </w:r>
      <w:r w:rsidR="009501CD" w:rsidRPr="009501CD">
        <w:rPr>
          <w:rFonts w:ascii="Arial" w:hAnsi="Arial" w:cs="Arial"/>
          <w:sz w:val="22"/>
          <w:szCs w:val="22"/>
        </w:rPr>
        <w:t>Principal and staff</w:t>
      </w:r>
    </w:p>
    <w:p w14:paraId="1F48F861" w14:textId="77777777" w:rsidR="006C540A" w:rsidRDefault="00627603" w:rsidP="0091430F">
      <w:pPr>
        <w:pStyle w:val="ListParagraph"/>
        <w:numPr>
          <w:ilvl w:val="0"/>
          <w:numId w:val="11"/>
        </w:numPr>
        <w:suppressAutoHyphens/>
        <w:ind w:right="96"/>
        <w:rPr>
          <w:rFonts w:ascii="Arial" w:hAnsi="Arial" w:cs="Arial"/>
          <w:sz w:val="22"/>
          <w:szCs w:val="22"/>
        </w:rPr>
      </w:pPr>
      <w:r>
        <w:rPr>
          <w:rFonts w:ascii="Arial" w:hAnsi="Arial" w:cs="Arial"/>
          <w:sz w:val="22"/>
          <w:szCs w:val="22"/>
        </w:rPr>
        <w:t>S</w:t>
      </w:r>
      <w:r w:rsidR="0091430F" w:rsidRPr="00C937C3">
        <w:rPr>
          <w:rFonts w:ascii="Arial" w:hAnsi="Arial" w:cs="Arial"/>
          <w:sz w:val="22"/>
          <w:szCs w:val="22"/>
        </w:rPr>
        <w:t>ite visit</w:t>
      </w:r>
      <w:r>
        <w:rPr>
          <w:rFonts w:ascii="Arial" w:hAnsi="Arial" w:cs="Arial"/>
          <w:sz w:val="22"/>
          <w:szCs w:val="22"/>
        </w:rPr>
        <w:t xml:space="preserve"> observations</w:t>
      </w:r>
    </w:p>
    <w:p w14:paraId="675A96F3" w14:textId="13499228" w:rsidR="00C05702" w:rsidRDefault="006C540A" w:rsidP="0091430F">
      <w:pPr>
        <w:pStyle w:val="ListParagraph"/>
        <w:numPr>
          <w:ilvl w:val="0"/>
          <w:numId w:val="11"/>
        </w:numPr>
        <w:suppressAutoHyphens/>
        <w:ind w:right="96"/>
        <w:rPr>
          <w:rFonts w:ascii="Arial" w:hAnsi="Arial" w:cs="Arial"/>
          <w:sz w:val="22"/>
          <w:szCs w:val="22"/>
        </w:rPr>
      </w:pPr>
      <w:r>
        <w:rPr>
          <w:rFonts w:ascii="Arial" w:hAnsi="Arial" w:cs="Arial"/>
          <w:sz w:val="22"/>
          <w:szCs w:val="22"/>
        </w:rPr>
        <w:t xml:space="preserve">Additional investigation such as </w:t>
      </w:r>
      <w:r w:rsidR="00C55D9C">
        <w:rPr>
          <w:rFonts w:ascii="Arial" w:hAnsi="Arial" w:cs="Arial"/>
          <w:sz w:val="22"/>
          <w:szCs w:val="22"/>
        </w:rPr>
        <w:t>invasive testing observations</w:t>
      </w:r>
    </w:p>
    <w:p w14:paraId="231C7B4C" w14:textId="7EC55F5C" w:rsidR="00C05702" w:rsidRDefault="00627603" w:rsidP="0091430F">
      <w:pPr>
        <w:pStyle w:val="ListParagraph"/>
        <w:numPr>
          <w:ilvl w:val="0"/>
          <w:numId w:val="11"/>
        </w:numPr>
        <w:suppressAutoHyphens/>
        <w:ind w:right="96"/>
        <w:rPr>
          <w:rFonts w:ascii="Arial" w:hAnsi="Arial" w:cs="Arial"/>
          <w:sz w:val="22"/>
          <w:szCs w:val="22"/>
        </w:rPr>
      </w:pPr>
      <w:r>
        <w:rPr>
          <w:rFonts w:ascii="Arial" w:hAnsi="Arial" w:cs="Arial"/>
          <w:sz w:val="22"/>
          <w:szCs w:val="22"/>
        </w:rPr>
        <w:t xml:space="preserve">Any </w:t>
      </w:r>
      <w:r w:rsidR="0091430F" w:rsidRPr="00C937C3">
        <w:rPr>
          <w:rFonts w:ascii="Arial" w:hAnsi="Arial" w:cs="Arial"/>
          <w:sz w:val="22"/>
          <w:szCs w:val="22"/>
        </w:rPr>
        <w:t xml:space="preserve">site </w:t>
      </w:r>
      <w:r>
        <w:rPr>
          <w:rFonts w:ascii="Arial" w:hAnsi="Arial" w:cs="Arial"/>
          <w:sz w:val="22"/>
          <w:szCs w:val="22"/>
        </w:rPr>
        <w:t xml:space="preserve">observations </w:t>
      </w:r>
      <w:r w:rsidR="0091430F" w:rsidRPr="00C937C3">
        <w:rPr>
          <w:rFonts w:ascii="Arial" w:hAnsi="Arial" w:cs="Arial"/>
          <w:sz w:val="22"/>
          <w:szCs w:val="22"/>
        </w:rPr>
        <w:t>not</w:t>
      </w:r>
      <w:r>
        <w:rPr>
          <w:rFonts w:ascii="Arial" w:hAnsi="Arial" w:cs="Arial"/>
          <w:sz w:val="22"/>
          <w:szCs w:val="22"/>
        </w:rPr>
        <w:t xml:space="preserve"> recorded</w:t>
      </w:r>
      <w:r w:rsidR="0091430F" w:rsidRPr="00C937C3">
        <w:rPr>
          <w:rFonts w:ascii="Arial" w:hAnsi="Arial" w:cs="Arial"/>
          <w:sz w:val="22"/>
          <w:szCs w:val="22"/>
        </w:rPr>
        <w:t xml:space="preserve"> in the DT report</w:t>
      </w:r>
    </w:p>
    <w:p w14:paraId="29CF3D33" w14:textId="77777777" w:rsidR="006C540A" w:rsidRDefault="00627603" w:rsidP="0091430F">
      <w:pPr>
        <w:pStyle w:val="ListParagraph"/>
        <w:numPr>
          <w:ilvl w:val="0"/>
          <w:numId w:val="11"/>
        </w:numPr>
        <w:suppressAutoHyphens/>
        <w:ind w:right="96"/>
        <w:rPr>
          <w:rFonts w:ascii="Arial" w:hAnsi="Arial" w:cs="Arial"/>
          <w:sz w:val="22"/>
          <w:szCs w:val="22"/>
        </w:rPr>
      </w:pPr>
      <w:r>
        <w:rPr>
          <w:rFonts w:ascii="Arial" w:hAnsi="Arial" w:cs="Arial"/>
          <w:sz w:val="22"/>
          <w:szCs w:val="22"/>
        </w:rPr>
        <w:t>A</w:t>
      </w:r>
      <w:r w:rsidR="0091430F" w:rsidRPr="00C937C3">
        <w:rPr>
          <w:rFonts w:ascii="Arial" w:hAnsi="Arial" w:cs="Arial"/>
          <w:sz w:val="22"/>
          <w:szCs w:val="22"/>
        </w:rPr>
        <w:t>s-built construction</w:t>
      </w:r>
      <w:r w:rsidR="006C540A">
        <w:rPr>
          <w:rFonts w:ascii="Arial" w:hAnsi="Arial" w:cs="Arial"/>
          <w:sz w:val="22"/>
          <w:szCs w:val="22"/>
        </w:rPr>
        <w:t xml:space="preserve"> observations</w:t>
      </w:r>
    </w:p>
    <w:p w14:paraId="03E9CA31" w14:textId="191F088D" w:rsidR="0091430F" w:rsidRPr="00165CFD" w:rsidRDefault="006C540A" w:rsidP="00165CFD">
      <w:pPr>
        <w:pStyle w:val="ListParagraph"/>
        <w:numPr>
          <w:ilvl w:val="0"/>
          <w:numId w:val="11"/>
        </w:numPr>
        <w:suppressAutoHyphens/>
        <w:ind w:right="96"/>
        <w:rPr>
          <w:rFonts w:cs="Arial"/>
          <w:szCs w:val="22"/>
        </w:rPr>
      </w:pPr>
      <w:r>
        <w:rPr>
          <w:rFonts w:ascii="Arial" w:hAnsi="Arial" w:cs="Arial"/>
          <w:sz w:val="22"/>
          <w:szCs w:val="22"/>
        </w:rPr>
        <w:t>An</w:t>
      </w:r>
      <w:r w:rsidR="0091430F" w:rsidRPr="00C937C3">
        <w:rPr>
          <w:rFonts w:ascii="Arial" w:hAnsi="Arial" w:cs="Arial"/>
          <w:sz w:val="22"/>
          <w:szCs w:val="22"/>
        </w:rPr>
        <w:t xml:space="preserve">y </w:t>
      </w:r>
      <w:r w:rsidR="009501CD" w:rsidRPr="00C937C3">
        <w:rPr>
          <w:rFonts w:ascii="Arial" w:hAnsi="Arial" w:cs="Arial"/>
          <w:sz w:val="22"/>
          <w:szCs w:val="22"/>
        </w:rPr>
        <w:t xml:space="preserve">likely </w:t>
      </w:r>
      <w:r w:rsidR="0091430F" w:rsidRPr="00C937C3">
        <w:rPr>
          <w:rFonts w:ascii="Arial" w:hAnsi="Arial" w:cs="Arial"/>
          <w:sz w:val="22"/>
          <w:szCs w:val="22"/>
        </w:rPr>
        <w:t>consequential damage</w:t>
      </w:r>
      <w:r>
        <w:rPr>
          <w:rFonts w:ascii="Arial" w:hAnsi="Arial" w:cs="Arial"/>
          <w:sz w:val="22"/>
          <w:szCs w:val="22"/>
        </w:rPr>
        <w:t xml:space="preserve"> items</w:t>
      </w:r>
    </w:p>
    <w:p w14:paraId="7EABDD48" w14:textId="1BA8A137" w:rsidR="00524B6C" w:rsidRPr="000D6690" w:rsidRDefault="00531F62" w:rsidP="00D53696">
      <w:pPr>
        <w:suppressAutoHyphens/>
        <w:spacing w:after="120"/>
        <w:ind w:right="96"/>
        <w:rPr>
          <w:rFonts w:cs="Arial"/>
          <w:szCs w:val="22"/>
        </w:rPr>
      </w:pPr>
      <w:r w:rsidRPr="000D6690">
        <w:rPr>
          <w:rFonts w:cs="Arial"/>
          <w:szCs w:val="22"/>
        </w:rPr>
        <w:t>In many cases</w:t>
      </w:r>
      <w:r w:rsidR="00876C6C" w:rsidRPr="000D6690">
        <w:rPr>
          <w:rFonts w:cs="Arial"/>
          <w:szCs w:val="22"/>
        </w:rPr>
        <w:t xml:space="preserve">, at least some of </w:t>
      </w:r>
      <w:r w:rsidRPr="000D6690">
        <w:rPr>
          <w:rFonts w:cs="Arial"/>
          <w:szCs w:val="22"/>
        </w:rPr>
        <w:t xml:space="preserve">the </w:t>
      </w:r>
      <w:r w:rsidRPr="000D6690">
        <w:rPr>
          <w:rFonts w:cs="Arial"/>
          <w:i/>
          <w:szCs w:val="22"/>
        </w:rPr>
        <w:t>weathertightness failures</w:t>
      </w:r>
      <w:r w:rsidRPr="000D6690">
        <w:rPr>
          <w:rFonts w:cs="Arial"/>
          <w:szCs w:val="22"/>
        </w:rPr>
        <w:t xml:space="preserve"> and </w:t>
      </w:r>
      <w:r w:rsidRPr="000D6690">
        <w:rPr>
          <w:rFonts w:cs="Arial"/>
          <w:i/>
          <w:iCs/>
          <w:szCs w:val="22"/>
        </w:rPr>
        <w:t xml:space="preserve">consequential damage </w:t>
      </w:r>
      <w:r w:rsidR="00876C6C" w:rsidRPr="000D6690">
        <w:rPr>
          <w:rFonts w:cs="Arial"/>
          <w:szCs w:val="22"/>
        </w:rPr>
        <w:t xml:space="preserve">issues </w:t>
      </w:r>
      <w:r w:rsidRPr="000D6690">
        <w:rPr>
          <w:rFonts w:cs="Arial"/>
          <w:szCs w:val="22"/>
        </w:rPr>
        <w:t xml:space="preserve">will be known from the </w:t>
      </w:r>
      <w:r w:rsidRPr="000D6690">
        <w:rPr>
          <w:rFonts w:cs="Arial"/>
          <w:i/>
          <w:iCs/>
          <w:szCs w:val="22"/>
        </w:rPr>
        <w:t>DT report</w:t>
      </w:r>
      <w:r w:rsidRPr="000D6690">
        <w:rPr>
          <w:rFonts w:cs="Arial"/>
          <w:szCs w:val="22"/>
        </w:rPr>
        <w:t xml:space="preserve"> analysis.  It will then be a matter to check on site that the situation has not </w:t>
      </w:r>
      <w:r w:rsidR="00347C36" w:rsidRPr="000D6690">
        <w:rPr>
          <w:rFonts w:cs="Arial"/>
          <w:szCs w:val="22"/>
        </w:rPr>
        <w:t xml:space="preserve">significantly </w:t>
      </w:r>
      <w:r w:rsidRPr="000D6690">
        <w:rPr>
          <w:rFonts w:cs="Arial"/>
          <w:szCs w:val="22"/>
        </w:rPr>
        <w:t xml:space="preserve">changed such as </w:t>
      </w:r>
      <w:r w:rsidR="00347C36" w:rsidRPr="000D6690">
        <w:rPr>
          <w:rFonts w:cs="Arial"/>
          <w:szCs w:val="22"/>
        </w:rPr>
        <w:t xml:space="preserve">the </w:t>
      </w:r>
      <w:r w:rsidR="00876C6C" w:rsidRPr="000D6690">
        <w:rPr>
          <w:rFonts w:cs="Arial"/>
          <w:szCs w:val="22"/>
        </w:rPr>
        <w:t>damage</w:t>
      </w:r>
      <w:r w:rsidR="00347C36" w:rsidRPr="000D6690">
        <w:rPr>
          <w:rFonts w:cs="Arial"/>
          <w:szCs w:val="22"/>
        </w:rPr>
        <w:t xml:space="preserve"> being remediated.</w:t>
      </w:r>
    </w:p>
    <w:p w14:paraId="4BD28220" w14:textId="2E4E01B1" w:rsidR="00797CAC" w:rsidRDefault="00797CAC" w:rsidP="00D53696">
      <w:pPr>
        <w:suppressAutoHyphens/>
        <w:spacing w:after="120"/>
        <w:ind w:right="96"/>
        <w:rPr>
          <w:rFonts w:cs="Arial"/>
          <w:szCs w:val="22"/>
        </w:rPr>
      </w:pPr>
      <w:bookmarkStart w:id="5" w:name="_Hlk75178824"/>
      <w:r w:rsidRPr="000D6690">
        <w:rPr>
          <w:rFonts w:cs="Arial"/>
          <w:szCs w:val="22"/>
        </w:rPr>
        <w:t xml:space="preserve">This </w:t>
      </w:r>
      <w:r w:rsidR="00DC256C">
        <w:rPr>
          <w:rFonts w:cs="Arial"/>
          <w:szCs w:val="22"/>
        </w:rPr>
        <w:t>W</w:t>
      </w:r>
      <w:r w:rsidR="000C5EA7">
        <w:rPr>
          <w:rFonts w:cs="Arial"/>
          <w:szCs w:val="22"/>
        </w:rPr>
        <w:t>A</w:t>
      </w:r>
      <w:r w:rsidR="00DC256C">
        <w:rPr>
          <w:rFonts w:cs="Arial"/>
          <w:szCs w:val="22"/>
        </w:rPr>
        <w:t>BEA</w:t>
      </w:r>
      <w:r w:rsidR="00876C6C" w:rsidRPr="000D6690">
        <w:rPr>
          <w:rFonts w:cs="Arial"/>
          <w:szCs w:val="22"/>
        </w:rPr>
        <w:t xml:space="preserve"> </w:t>
      </w:r>
      <w:r w:rsidR="000C5EA7">
        <w:rPr>
          <w:rFonts w:cs="Arial"/>
          <w:szCs w:val="22"/>
        </w:rPr>
        <w:t xml:space="preserve">report </w:t>
      </w:r>
      <w:r w:rsidRPr="000D6690">
        <w:rPr>
          <w:rFonts w:cs="Arial"/>
          <w:szCs w:val="22"/>
        </w:rPr>
        <w:t xml:space="preserve">template </w:t>
      </w:r>
      <w:r w:rsidR="003619CC" w:rsidRPr="000D6690">
        <w:rPr>
          <w:rFonts w:cs="Arial"/>
          <w:szCs w:val="22"/>
        </w:rPr>
        <w:t>version continues with the</w:t>
      </w:r>
      <w:r w:rsidRPr="000D6690">
        <w:rPr>
          <w:rFonts w:cs="Arial"/>
          <w:szCs w:val="22"/>
        </w:rPr>
        <w:t xml:space="preserve"> two options for Table 3.1.  Option 1 is used where there is a </w:t>
      </w:r>
      <w:r w:rsidRPr="000D6690">
        <w:rPr>
          <w:rFonts w:cs="Arial"/>
          <w:i/>
          <w:iCs/>
          <w:szCs w:val="22"/>
        </w:rPr>
        <w:t>DT report</w:t>
      </w:r>
      <w:r w:rsidRPr="000D6690">
        <w:rPr>
          <w:rFonts w:cs="Arial"/>
          <w:szCs w:val="22"/>
        </w:rPr>
        <w:t xml:space="preserve"> available and </w:t>
      </w:r>
      <w:r w:rsidR="0023375C" w:rsidRPr="000D6690">
        <w:rPr>
          <w:rFonts w:cs="Arial"/>
          <w:szCs w:val="22"/>
        </w:rPr>
        <w:t xml:space="preserve">option 2 where there is no </w:t>
      </w:r>
      <w:r w:rsidR="0023375C" w:rsidRPr="000D6690">
        <w:rPr>
          <w:rFonts w:cs="Arial"/>
          <w:i/>
          <w:iCs/>
          <w:szCs w:val="22"/>
        </w:rPr>
        <w:t>DT report</w:t>
      </w:r>
      <w:r w:rsidR="0023375C" w:rsidRPr="000D6690">
        <w:rPr>
          <w:rFonts w:cs="Arial"/>
          <w:szCs w:val="22"/>
        </w:rPr>
        <w:t xml:space="preserve">.  Further details are given in </w:t>
      </w:r>
      <w:r w:rsidR="00DC256C">
        <w:rPr>
          <w:rFonts w:cs="Arial"/>
          <w:szCs w:val="22"/>
        </w:rPr>
        <w:t>the W</w:t>
      </w:r>
      <w:r w:rsidR="000C5EA7">
        <w:rPr>
          <w:rFonts w:cs="Arial"/>
          <w:szCs w:val="22"/>
        </w:rPr>
        <w:t>A</w:t>
      </w:r>
      <w:r w:rsidR="00DC256C">
        <w:rPr>
          <w:rFonts w:cs="Arial"/>
          <w:szCs w:val="22"/>
        </w:rPr>
        <w:t>BEA</w:t>
      </w:r>
      <w:r w:rsidR="0023375C" w:rsidRPr="000D6690">
        <w:rPr>
          <w:rFonts w:cs="Arial"/>
          <w:szCs w:val="22"/>
        </w:rPr>
        <w:t xml:space="preserve"> </w:t>
      </w:r>
      <w:r w:rsidR="000C5EA7">
        <w:rPr>
          <w:rFonts w:cs="Arial"/>
          <w:szCs w:val="22"/>
        </w:rPr>
        <w:t>r</w:t>
      </w:r>
      <w:r w:rsidR="0023375C" w:rsidRPr="000D6690">
        <w:rPr>
          <w:rFonts w:cs="Arial"/>
          <w:szCs w:val="22"/>
        </w:rPr>
        <w:t xml:space="preserve">eport template </w:t>
      </w:r>
      <w:r w:rsidR="006A7FB6">
        <w:rPr>
          <w:rFonts w:cs="Arial"/>
          <w:szCs w:val="22"/>
        </w:rPr>
        <w:t>‘</w:t>
      </w:r>
      <w:r w:rsidR="0023375C" w:rsidRPr="000D6690">
        <w:rPr>
          <w:rFonts w:cs="Arial"/>
          <w:szCs w:val="22"/>
        </w:rPr>
        <w:t>blue boxes to be deleted.</w:t>
      </w:r>
      <w:r w:rsidR="006A7FB6">
        <w:rPr>
          <w:rFonts w:cs="Arial"/>
          <w:szCs w:val="22"/>
        </w:rPr>
        <w:t>’</w:t>
      </w:r>
    </w:p>
    <w:p w14:paraId="53FF7DA4" w14:textId="01A39DAD" w:rsidR="004E492F" w:rsidRDefault="004E492F" w:rsidP="004E492F">
      <w:pPr>
        <w:spacing w:after="120"/>
        <w:rPr>
          <w:rFonts w:eastAsia="Calibri" w:cs="Arial"/>
          <w:szCs w:val="22"/>
        </w:rPr>
      </w:pPr>
      <w:r w:rsidRPr="000D6690">
        <w:rPr>
          <w:rFonts w:cs="Arial"/>
          <w:szCs w:val="22"/>
        </w:rPr>
        <w:t xml:space="preserve">With </w:t>
      </w:r>
      <w:r>
        <w:rPr>
          <w:rFonts w:cs="Arial"/>
          <w:szCs w:val="22"/>
        </w:rPr>
        <w:t xml:space="preserve">the </w:t>
      </w:r>
      <w:r w:rsidRPr="000C5EA7">
        <w:rPr>
          <w:rFonts w:cs="Arial"/>
          <w:szCs w:val="22"/>
        </w:rPr>
        <w:t xml:space="preserve">revised Ministry’s approach </w:t>
      </w:r>
      <w:r w:rsidRPr="000D6690">
        <w:rPr>
          <w:rFonts w:cs="Arial"/>
          <w:szCs w:val="22"/>
        </w:rPr>
        <w:t>for</w:t>
      </w:r>
      <w:r w:rsidRPr="000D6690">
        <w:rPr>
          <w:rFonts w:eastAsia="Calibri" w:cs="Arial"/>
          <w:szCs w:val="22"/>
        </w:rPr>
        <w:t xml:space="preserve"> the </w:t>
      </w:r>
      <w:r w:rsidRPr="000D6690">
        <w:rPr>
          <w:rFonts w:eastAsia="Calibri" w:cs="Arial"/>
          <w:i/>
          <w:szCs w:val="22"/>
        </w:rPr>
        <w:t>remedial work</w:t>
      </w:r>
      <w:r w:rsidRPr="000D6690">
        <w:rPr>
          <w:rFonts w:eastAsia="Calibri" w:cs="Arial"/>
          <w:szCs w:val="22"/>
        </w:rPr>
        <w:t xml:space="preserve"> to only fix actual and proven </w:t>
      </w:r>
      <w:r w:rsidRPr="000D6690">
        <w:rPr>
          <w:rFonts w:eastAsia="Calibri" w:cs="Arial"/>
          <w:i/>
          <w:szCs w:val="22"/>
        </w:rPr>
        <w:t>weathertightness failures</w:t>
      </w:r>
      <w:r w:rsidRPr="000D6690">
        <w:rPr>
          <w:rFonts w:eastAsia="Calibri" w:cs="Arial"/>
          <w:szCs w:val="22"/>
        </w:rPr>
        <w:t xml:space="preserve"> and the </w:t>
      </w:r>
      <w:r w:rsidRPr="000D6690">
        <w:rPr>
          <w:rFonts w:eastAsia="Calibri" w:cs="Arial"/>
          <w:i/>
          <w:szCs w:val="22"/>
        </w:rPr>
        <w:t>consequential damage,</w:t>
      </w:r>
      <w:r w:rsidRPr="000D6690">
        <w:rPr>
          <w:rFonts w:eastAsia="Calibri" w:cs="Arial"/>
          <w:szCs w:val="22"/>
        </w:rPr>
        <w:t xml:space="preserve"> this often means only parts of the building will require remediation.  Generally, repairs will be undertaken on an elevation-by-elevation basis to allow recladding over a drained cavity.  Where isolated repairs are appropriate, if say more than 60-70% of an elevation or part elevation requires recladding, it may be more economic to reclad the whole or part elevation.  This is seen as taking a strategic asset management view which will also be in the best interests of the Ministry as a long-term building owner.</w:t>
      </w:r>
    </w:p>
    <w:bookmarkEnd w:id="5"/>
    <w:p w14:paraId="1B763DF9" w14:textId="45182A6D" w:rsidR="00DB38E6" w:rsidRPr="006B14E7" w:rsidRDefault="00DB38E6" w:rsidP="00C937C3">
      <w:pPr>
        <w:keepNext/>
        <w:suppressAutoHyphens/>
        <w:spacing w:after="120"/>
        <w:ind w:right="96"/>
        <w:rPr>
          <w:rFonts w:eastAsia="Calibri" w:cs="Arial"/>
          <w:bCs/>
          <w:i/>
          <w:iCs/>
          <w:sz w:val="24"/>
          <w:szCs w:val="24"/>
        </w:rPr>
      </w:pPr>
      <w:r w:rsidRPr="006B14E7">
        <w:rPr>
          <w:rFonts w:eastAsia="Calibri" w:cs="Arial"/>
          <w:bCs/>
          <w:i/>
          <w:iCs/>
          <w:sz w:val="24"/>
          <w:szCs w:val="24"/>
        </w:rPr>
        <w:t>3.2</w:t>
      </w:r>
      <w:r w:rsidRPr="006B14E7">
        <w:rPr>
          <w:rFonts w:eastAsia="Calibri" w:cs="Arial"/>
          <w:bCs/>
          <w:i/>
          <w:iCs/>
          <w:sz w:val="24"/>
          <w:szCs w:val="24"/>
        </w:rPr>
        <w:tab/>
      </w:r>
      <w:r w:rsidR="005B2F52" w:rsidRPr="006B14E7">
        <w:rPr>
          <w:rFonts w:eastAsia="Calibri" w:cs="Arial"/>
          <w:bCs/>
          <w:i/>
          <w:iCs/>
          <w:sz w:val="24"/>
          <w:szCs w:val="24"/>
        </w:rPr>
        <w:t xml:space="preserve">Table </w:t>
      </w:r>
      <w:r w:rsidR="00B8570B" w:rsidRPr="006B14E7">
        <w:rPr>
          <w:rFonts w:eastAsia="Calibri" w:cs="Arial"/>
          <w:bCs/>
          <w:i/>
          <w:iCs/>
          <w:sz w:val="24"/>
          <w:szCs w:val="24"/>
        </w:rPr>
        <w:t>3</w:t>
      </w:r>
      <w:r w:rsidR="005B2F52" w:rsidRPr="006B14E7">
        <w:rPr>
          <w:rFonts w:eastAsia="Calibri" w:cs="Arial"/>
          <w:bCs/>
          <w:i/>
          <w:iCs/>
          <w:sz w:val="24"/>
          <w:szCs w:val="24"/>
        </w:rPr>
        <w:t>.2 Rough order of cost</w:t>
      </w:r>
    </w:p>
    <w:p w14:paraId="38502B56" w14:textId="4AF720A2" w:rsidR="00DC256C" w:rsidRDefault="00DB38E6" w:rsidP="00D53696">
      <w:pPr>
        <w:spacing w:before="120" w:after="120"/>
      </w:pPr>
      <w:r w:rsidRPr="008442FA">
        <w:rPr>
          <w:rFonts w:eastAsia="Calibri" w:cs="Arial"/>
          <w:szCs w:val="22"/>
        </w:rPr>
        <w:t xml:space="preserve">Table </w:t>
      </w:r>
      <w:r w:rsidR="008442FA">
        <w:rPr>
          <w:rFonts w:eastAsia="Calibri" w:cs="Arial"/>
          <w:szCs w:val="22"/>
        </w:rPr>
        <w:t xml:space="preserve">3.2 </w:t>
      </w:r>
      <w:r w:rsidR="008442FA" w:rsidRPr="008442FA">
        <w:rPr>
          <w:rFonts w:eastAsia="Calibri" w:cs="Arial"/>
          <w:szCs w:val="22"/>
        </w:rPr>
        <w:t>Rough order of cost</w:t>
      </w:r>
      <w:r w:rsidR="005B2F52" w:rsidRPr="000D6690">
        <w:rPr>
          <w:rFonts w:eastAsia="Calibri" w:cs="Arial"/>
          <w:szCs w:val="22"/>
        </w:rPr>
        <w:t xml:space="preserve"> is designed to assist the Ministry with the scoping of the remediation and accordingly the dollar bands are relatively wide. </w:t>
      </w:r>
      <w:r w:rsidR="00117978" w:rsidRPr="000D6690">
        <w:rPr>
          <w:rFonts w:eastAsia="Calibri" w:cs="Arial"/>
          <w:szCs w:val="22"/>
        </w:rPr>
        <w:t xml:space="preserve"> </w:t>
      </w:r>
      <w:r w:rsidR="00DC256C" w:rsidRPr="000B0604">
        <w:t xml:space="preserve">The </w:t>
      </w:r>
      <w:r w:rsidR="000C5EA7">
        <w:t>cost</w:t>
      </w:r>
      <w:r w:rsidR="00DC256C" w:rsidRPr="000B0604">
        <w:t xml:space="preserve"> estimates </w:t>
      </w:r>
      <w:r w:rsidR="000C5EA7">
        <w:t xml:space="preserve">are </w:t>
      </w:r>
      <w:r w:rsidR="00DC256C" w:rsidRPr="000B0604">
        <w:t xml:space="preserve">of materials and labour only for weathertightness issues and apply to buildings covered by the Ministry’s 1994-2005 weathertightness programme. </w:t>
      </w:r>
      <w:r w:rsidR="000C5EA7">
        <w:t xml:space="preserve"> </w:t>
      </w:r>
      <w:r w:rsidR="00DC256C" w:rsidRPr="000B0604">
        <w:t>Costs associated with building</w:t>
      </w:r>
      <w:r w:rsidR="006A7FB6">
        <w:t xml:space="preserve"> weathertightness issues</w:t>
      </w:r>
      <w:r w:rsidR="00DC256C" w:rsidRPr="000B0604">
        <w:t xml:space="preserve"> outside this period are included </w:t>
      </w:r>
      <w:r w:rsidR="006A7FB6">
        <w:t xml:space="preserve">as described </w:t>
      </w:r>
      <w:r w:rsidR="00DC256C" w:rsidRPr="000B0604">
        <w:t>in Section 4 below.</w:t>
      </w:r>
      <w:r w:rsidR="00EB0E67">
        <w:t xml:space="preserve"> </w:t>
      </w:r>
      <w:r w:rsidR="00DC256C" w:rsidRPr="000B0604">
        <w:t xml:space="preserve"> Other costs such as fire or seismic upgrades, consultants’ fees and consent costs etc. are excluded</w:t>
      </w:r>
      <w:r w:rsidR="00DC256C">
        <w:t>.</w:t>
      </w:r>
    </w:p>
    <w:p w14:paraId="54D70C32" w14:textId="6E15C188" w:rsidR="00256D29" w:rsidRPr="000D6690" w:rsidRDefault="005B2F52" w:rsidP="00D53696">
      <w:pPr>
        <w:spacing w:before="120" w:after="120"/>
        <w:rPr>
          <w:rFonts w:eastAsia="Calibri" w:cs="Arial"/>
          <w:szCs w:val="22"/>
        </w:rPr>
      </w:pPr>
      <w:r w:rsidRPr="000D6690">
        <w:rPr>
          <w:rFonts w:eastAsia="Calibri" w:cs="Arial"/>
          <w:szCs w:val="22"/>
        </w:rPr>
        <w:t xml:space="preserve">A more detailed estimate will be prepared for all </w:t>
      </w:r>
      <w:r w:rsidR="006D54C0" w:rsidRPr="000D6690">
        <w:rPr>
          <w:rFonts w:eastAsia="Calibri" w:cs="Arial"/>
          <w:szCs w:val="22"/>
        </w:rPr>
        <w:t xml:space="preserve">items, except </w:t>
      </w:r>
      <w:r w:rsidRPr="000D6690">
        <w:rPr>
          <w:rFonts w:eastAsia="Calibri" w:cs="Arial"/>
          <w:szCs w:val="22"/>
        </w:rPr>
        <w:t xml:space="preserve">the </w:t>
      </w:r>
      <w:r w:rsidR="003619CC" w:rsidRPr="000D6690">
        <w:rPr>
          <w:rFonts w:eastAsia="Calibri" w:cs="Arial"/>
          <w:szCs w:val="22"/>
        </w:rPr>
        <w:t>routine</w:t>
      </w:r>
      <w:r w:rsidRPr="000D6690">
        <w:rPr>
          <w:rFonts w:eastAsia="Calibri" w:cs="Arial"/>
          <w:szCs w:val="22"/>
        </w:rPr>
        <w:t xml:space="preserve"> maintenance </w:t>
      </w:r>
      <w:r w:rsidR="003619CC" w:rsidRPr="000D6690">
        <w:rPr>
          <w:rFonts w:eastAsia="Calibri" w:cs="Arial"/>
          <w:szCs w:val="22"/>
        </w:rPr>
        <w:t>items</w:t>
      </w:r>
      <w:r w:rsidR="006D54C0" w:rsidRPr="000D6690">
        <w:rPr>
          <w:rFonts w:eastAsia="Calibri" w:cs="Arial"/>
          <w:szCs w:val="22"/>
        </w:rPr>
        <w:t>,</w:t>
      </w:r>
      <w:r w:rsidRPr="000D6690">
        <w:rPr>
          <w:rFonts w:eastAsia="Calibri" w:cs="Arial"/>
          <w:szCs w:val="22"/>
        </w:rPr>
        <w:t xml:space="preserve"> in the next stage of the Ministry’s processes. </w:t>
      </w:r>
      <w:r w:rsidR="00117978" w:rsidRPr="000D6690">
        <w:rPr>
          <w:rFonts w:eastAsia="Calibri" w:cs="Arial"/>
          <w:szCs w:val="22"/>
        </w:rPr>
        <w:t xml:space="preserve"> </w:t>
      </w:r>
      <w:r w:rsidRPr="000D6690">
        <w:rPr>
          <w:rFonts w:eastAsia="Calibri" w:cs="Arial"/>
          <w:szCs w:val="22"/>
        </w:rPr>
        <w:t xml:space="preserve">The detailed estimate will </w:t>
      </w:r>
      <w:r w:rsidR="006F47AB" w:rsidRPr="000D6690">
        <w:rPr>
          <w:rFonts w:eastAsia="Calibri" w:cs="Arial"/>
          <w:szCs w:val="22"/>
        </w:rPr>
        <w:t xml:space="preserve">often </w:t>
      </w:r>
      <w:r w:rsidRPr="000D6690">
        <w:rPr>
          <w:rFonts w:eastAsia="Calibri" w:cs="Arial"/>
          <w:szCs w:val="22"/>
        </w:rPr>
        <w:t>be undertaken</w:t>
      </w:r>
      <w:r w:rsidR="003619CC" w:rsidRPr="000D6690">
        <w:rPr>
          <w:rFonts w:eastAsia="Calibri" w:cs="Arial"/>
          <w:szCs w:val="22"/>
        </w:rPr>
        <w:t xml:space="preserve"> by a quantity surveyor in conjunction with</w:t>
      </w:r>
      <w:r w:rsidRPr="000D6690">
        <w:rPr>
          <w:rFonts w:eastAsia="Calibri" w:cs="Arial"/>
          <w:szCs w:val="22"/>
        </w:rPr>
        <w:t xml:space="preserve"> the person engaged to</w:t>
      </w:r>
      <w:r w:rsidRPr="000D6690">
        <w:rPr>
          <w:rFonts w:cs="Arial"/>
          <w:szCs w:val="22"/>
        </w:rPr>
        <w:t xml:space="preserve"> prepare suitable contract documentation, engaging contractors and observing the construction etc.</w:t>
      </w:r>
    </w:p>
    <w:p w14:paraId="47B3D7BA" w14:textId="759C83C1" w:rsidR="006A3902" w:rsidRPr="000D6690" w:rsidRDefault="00B8570B" w:rsidP="00D53696">
      <w:pPr>
        <w:spacing w:before="120" w:after="120"/>
        <w:rPr>
          <w:rFonts w:eastAsia="Calibri" w:cs="Arial"/>
          <w:szCs w:val="22"/>
          <w:lang w:val="en-US"/>
        </w:rPr>
      </w:pPr>
      <w:r w:rsidRPr="000D6690">
        <w:rPr>
          <w:rFonts w:eastAsia="Calibri" w:cs="Arial"/>
          <w:szCs w:val="22"/>
          <w:lang w:val="en-US"/>
        </w:rPr>
        <w:t xml:space="preserve">The </w:t>
      </w:r>
      <w:r w:rsidR="006C1418" w:rsidRPr="000D6690">
        <w:rPr>
          <w:rFonts w:eastAsia="Calibri" w:cs="Arial"/>
          <w:szCs w:val="22"/>
          <w:lang w:val="en-US"/>
        </w:rPr>
        <w:t>inclusion of the results</w:t>
      </w:r>
      <w:r w:rsidR="006A3902" w:rsidRPr="000D6690">
        <w:rPr>
          <w:rFonts w:eastAsia="Calibri" w:cs="Arial"/>
          <w:szCs w:val="22"/>
          <w:lang w:val="en-US"/>
        </w:rPr>
        <w:t xml:space="preserve"> </w:t>
      </w:r>
      <w:r w:rsidR="006C1418" w:rsidRPr="000D6690">
        <w:rPr>
          <w:rFonts w:eastAsia="Calibri" w:cs="Arial"/>
          <w:szCs w:val="22"/>
          <w:lang w:val="en-US"/>
        </w:rPr>
        <w:t>of</w:t>
      </w:r>
      <w:r w:rsidR="006A3902" w:rsidRPr="000D6690">
        <w:rPr>
          <w:rFonts w:eastAsia="Calibri" w:cs="Arial"/>
          <w:szCs w:val="22"/>
          <w:lang w:val="en-US"/>
        </w:rPr>
        <w:t xml:space="preserve"> further investigation</w:t>
      </w:r>
      <w:r w:rsidRPr="000D6690">
        <w:rPr>
          <w:rFonts w:eastAsia="Calibri" w:cs="Arial"/>
          <w:szCs w:val="22"/>
          <w:lang w:val="en-US"/>
        </w:rPr>
        <w:t xml:space="preserve"> </w:t>
      </w:r>
      <w:r w:rsidR="006C1418" w:rsidRPr="000D6690">
        <w:rPr>
          <w:rFonts w:eastAsia="Calibri" w:cs="Arial"/>
          <w:szCs w:val="22"/>
          <w:lang w:val="en-US"/>
        </w:rPr>
        <w:t>is</w:t>
      </w:r>
      <w:r w:rsidRPr="000D6690">
        <w:rPr>
          <w:rFonts w:eastAsia="Calibri" w:cs="Arial"/>
          <w:szCs w:val="22"/>
          <w:lang w:val="en-US"/>
        </w:rPr>
        <w:t xml:space="preserve"> described in </w:t>
      </w:r>
      <w:r w:rsidR="004E492F">
        <w:rPr>
          <w:rFonts w:eastAsia="Calibri" w:cs="Arial"/>
          <w:szCs w:val="22"/>
          <w:lang w:val="en-US"/>
        </w:rPr>
        <w:t xml:space="preserve">the </w:t>
      </w:r>
      <w:r w:rsidR="00E55C0F" w:rsidRPr="000D6690">
        <w:rPr>
          <w:rFonts w:eastAsia="Calibri" w:cs="Arial"/>
          <w:szCs w:val="22"/>
          <w:lang w:val="en-US"/>
        </w:rPr>
        <w:t>paragraph</w:t>
      </w:r>
      <w:r w:rsidRPr="000D6690">
        <w:rPr>
          <w:rFonts w:eastAsia="Calibri" w:cs="Arial"/>
          <w:szCs w:val="22"/>
          <w:lang w:val="en-US"/>
        </w:rPr>
        <w:t xml:space="preserve"> </w:t>
      </w:r>
      <w:r w:rsidR="004E492F">
        <w:rPr>
          <w:rFonts w:eastAsia="Calibri" w:cs="Arial"/>
          <w:szCs w:val="22"/>
          <w:lang w:val="en-US"/>
        </w:rPr>
        <w:t xml:space="preserve">under </w:t>
      </w:r>
      <w:r w:rsidR="004E492F" w:rsidRPr="00EB0E67">
        <w:rPr>
          <w:rFonts w:eastAsia="Calibri" w:cs="Arial"/>
          <w:szCs w:val="22"/>
          <w:lang w:val="en-US"/>
        </w:rPr>
        <w:t xml:space="preserve">Appendix C </w:t>
      </w:r>
      <w:r w:rsidR="004E492F">
        <w:rPr>
          <w:rFonts w:eastAsia="Calibri" w:cs="Arial"/>
          <w:szCs w:val="22"/>
          <w:lang w:val="en-US"/>
        </w:rPr>
        <w:t>below</w:t>
      </w:r>
      <w:r w:rsidR="00551196" w:rsidRPr="000D6690">
        <w:rPr>
          <w:rFonts w:eastAsia="Calibri" w:cs="Arial"/>
          <w:szCs w:val="22"/>
          <w:lang w:val="en-US"/>
        </w:rPr>
        <w:t>.</w:t>
      </w:r>
      <w:r w:rsidR="006A3902" w:rsidRPr="000D6690">
        <w:rPr>
          <w:rFonts w:eastAsia="Calibri" w:cs="Arial"/>
          <w:szCs w:val="22"/>
          <w:lang w:val="en-US"/>
        </w:rPr>
        <w:t xml:space="preserve"> </w:t>
      </w:r>
      <w:r w:rsidR="00EE1425" w:rsidRPr="000D6690">
        <w:rPr>
          <w:rFonts w:eastAsia="Calibri" w:cs="Arial"/>
          <w:szCs w:val="22"/>
          <w:lang w:val="en-US"/>
        </w:rPr>
        <w:t xml:space="preserve"> </w:t>
      </w:r>
      <w:r w:rsidRPr="000D6690">
        <w:rPr>
          <w:rFonts w:eastAsia="Calibri" w:cs="Arial"/>
          <w:szCs w:val="22"/>
          <w:lang w:val="en-US"/>
        </w:rPr>
        <w:t>Sometimes</w:t>
      </w:r>
      <w:r w:rsidR="00471ECA" w:rsidRPr="000D6690">
        <w:rPr>
          <w:rFonts w:eastAsia="Calibri" w:cs="Arial"/>
          <w:szCs w:val="22"/>
          <w:lang w:val="en-US"/>
        </w:rPr>
        <w:t xml:space="preserve"> </w:t>
      </w:r>
      <w:r w:rsidR="00876C6C" w:rsidRPr="000D6690">
        <w:rPr>
          <w:rFonts w:eastAsia="Calibri" w:cs="Arial"/>
          <w:szCs w:val="22"/>
          <w:lang w:val="en-US"/>
        </w:rPr>
        <w:t xml:space="preserve">it is more economic for </w:t>
      </w:r>
      <w:r w:rsidR="00471ECA" w:rsidRPr="000D6690">
        <w:rPr>
          <w:rFonts w:eastAsia="Calibri" w:cs="Arial"/>
          <w:szCs w:val="22"/>
          <w:lang w:val="en-US"/>
        </w:rPr>
        <w:t xml:space="preserve">further investigations </w:t>
      </w:r>
      <w:r w:rsidR="00876C6C" w:rsidRPr="000D6690">
        <w:rPr>
          <w:rFonts w:eastAsia="Calibri" w:cs="Arial"/>
          <w:szCs w:val="22"/>
          <w:lang w:val="en-US"/>
        </w:rPr>
        <w:t>to be</w:t>
      </w:r>
      <w:r w:rsidR="00471ECA" w:rsidRPr="000D6690">
        <w:rPr>
          <w:rFonts w:eastAsia="Calibri" w:cs="Arial"/>
          <w:szCs w:val="22"/>
          <w:lang w:val="en-US"/>
        </w:rPr>
        <w:t xml:space="preserve"> programmed </w:t>
      </w:r>
      <w:r w:rsidR="00876C6C" w:rsidRPr="000D6690">
        <w:rPr>
          <w:rFonts w:eastAsia="Calibri" w:cs="Arial"/>
          <w:szCs w:val="22"/>
          <w:lang w:val="en-US"/>
        </w:rPr>
        <w:t>and</w:t>
      </w:r>
      <w:r w:rsidR="00471ECA" w:rsidRPr="000D6690">
        <w:rPr>
          <w:rFonts w:eastAsia="Calibri" w:cs="Arial"/>
          <w:szCs w:val="22"/>
          <w:lang w:val="en-US"/>
        </w:rPr>
        <w:t xml:space="preserve"> undertaken as part of the construction process.</w:t>
      </w:r>
    </w:p>
    <w:p w14:paraId="10916D52" w14:textId="77777777" w:rsidR="008442FA" w:rsidRPr="006B14E7" w:rsidRDefault="008442FA" w:rsidP="00C937C3">
      <w:pPr>
        <w:keepNext/>
        <w:suppressAutoHyphens/>
        <w:spacing w:after="120"/>
        <w:ind w:right="96"/>
        <w:rPr>
          <w:rFonts w:eastAsia="Calibri" w:cs="Arial"/>
          <w:bCs/>
          <w:i/>
          <w:iCs/>
          <w:sz w:val="24"/>
          <w:szCs w:val="24"/>
        </w:rPr>
      </w:pPr>
      <w:r w:rsidRPr="006B14E7">
        <w:rPr>
          <w:rFonts w:eastAsia="Calibri" w:cs="Arial"/>
          <w:bCs/>
          <w:i/>
          <w:iCs/>
          <w:sz w:val="24"/>
          <w:szCs w:val="24"/>
        </w:rPr>
        <w:t>3.3</w:t>
      </w:r>
      <w:r w:rsidRPr="006B14E7">
        <w:rPr>
          <w:rFonts w:eastAsia="Calibri" w:cs="Arial"/>
          <w:bCs/>
          <w:i/>
          <w:iCs/>
          <w:sz w:val="24"/>
          <w:szCs w:val="24"/>
        </w:rPr>
        <w:tab/>
      </w:r>
      <w:r w:rsidR="00336156" w:rsidRPr="006B14E7">
        <w:rPr>
          <w:rFonts w:eastAsia="Calibri" w:cs="Arial"/>
          <w:bCs/>
          <w:i/>
          <w:iCs/>
          <w:sz w:val="24"/>
          <w:szCs w:val="24"/>
        </w:rPr>
        <w:t xml:space="preserve">Table </w:t>
      </w:r>
      <w:r w:rsidR="00B8570B" w:rsidRPr="006B14E7">
        <w:rPr>
          <w:rFonts w:eastAsia="Calibri" w:cs="Arial"/>
          <w:bCs/>
          <w:i/>
          <w:iCs/>
          <w:sz w:val="24"/>
          <w:szCs w:val="24"/>
        </w:rPr>
        <w:t>3.3</w:t>
      </w:r>
      <w:r w:rsidR="00336156" w:rsidRPr="006B14E7">
        <w:rPr>
          <w:rFonts w:eastAsia="Calibri" w:cs="Arial"/>
          <w:bCs/>
          <w:i/>
          <w:iCs/>
          <w:sz w:val="24"/>
          <w:szCs w:val="24"/>
        </w:rPr>
        <w:t xml:space="preserve"> Other moisture related and/or ventilation causes</w:t>
      </w:r>
      <w:r w:rsidR="00BA323D" w:rsidRPr="006B14E7">
        <w:rPr>
          <w:rFonts w:eastAsia="Calibri" w:cs="Arial"/>
          <w:bCs/>
          <w:i/>
          <w:iCs/>
          <w:sz w:val="24"/>
          <w:szCs w:val="24"/>
        </w:rPr>
        <w:t>,</w:t>
      </w:r>
      <w:r w:rsidR="00336156" w:rsidRPr="006B14E7">
        <w:rPr>
          <w:rFonts w:eastAsia="Calibri" w:cs="Arial"/>
          <w:bCs/>
          <w:i/>
          <w:iCs/>
          <w:sz w:val="24"/>
          <w:szCs w:val="24"/>
        </w:rPr>
        <w:t xml:space="preserve"> </w:t>
      </w:r>
    </w:p>
    <w:p w14:paraId="43862B81" w14:textId="13F453A2" w:rsidR="00336156" w:rsidRDefault="008442FA" w:rsidP="00D53696">
      <w:pPr>
        <w:suppressAutoHyphens/>
        <w:spacing w:after="120"/>
        <w:ind w:right="96"/>
        <w:rPr>
          <w:rFonts w:eastAsia="Calibri" w:cs="Arial"/>
          <w:szCs w:val="22"/>
        </w:rPr>
      </w:pPr>
      <w:r w:rsidRPr="008442FA">
        <w:rPr>
          <w:rFonts w:eastAsia="Calibri" w:cs="Arial"/>
          <w:szCs w:val="22"/>
        </w:rPr>
        <w:t>Table 3.3 Other moisture related and/or ventilation causes</w:t>
      </w:r>
      <w:r w:rsidRPr="000D6690">
        <w:rPr>
          <w:rFonts w:eastAsia="Calibri" w:cs="Arial"/>
          <w:szCs w:val="22"/>
        </w:rPr>
        <w:t xml:space="preserve"> </w:t>
      </w:r>
      <w:r w:rsidR="00336156" w:rsidRPr="000D6690">
        <w:rPr>
          <w:rFonts w:eastAsia="Calibri" w:cs="Arial"/>
          <w:szCs w:val="22"/>
        </w:rPr>
        <w:t xml:space="preserve">is to be used where the damage observed could be construed as being due to </w:t>
      </w:r>
      <w:r w:rsidR="00336156" w:rsidRPr="000D6690">
        <w:rPr>
          <w:rFonts w:eastAsia="Calibri" w:cs="Arial"/>
          <w:i/>
          <w:szCs w:val="22"/>
        </w:rPr>
        <w:t>weathertightness failure</w:t>
      </w:r>
      <w:r w:rsidR="00336156" w:rsidRPr="000D6690">
        <w:rPr>
          <w:rFonts w:eastAsia="Calibri" w:cs="Arial"/>
          <w:szCs w:val="22"/>
        </w:rPr>
        <w:t>, but is</w:t>
      </w:r>
      <w:r w:rsidR="00791672">
        <w:rPr>
          <w:rFonts w:eastAsia="Calibri" w:cs="Arial"/>
          <w:szCs w:val="22"/>
        </w:rPr>
        <w:t xml:space="preserve"> more</w:t>
      </w:r>
      <w:r w:rsidR="00336156" w:rsidRPr="000D6690">
        <w:rPr>
          <w:rFonts w:eastAsia="Calibri" w:cs="Arial"/>
          <w:szCs w:val="22"/>
        </w:rPr>
        <w:t xml:space="preserve"> </w:t>
      </w:r>
      <w:r w:rsidR="009815FF" w:rsidRPr="000D6690">
        <w:rPr>
          <w:rFonts w:eastAsia="Calibri" w:cs="Arial"/>
          <w:szCs w:val="22"/>
        </w:rPr>
        <w:t>likely due to other moisture related causes such</w:t>
      </w:r>
      <w:r w:rsidR="00B05A5D" w:rsidRPr="000D6690">
        <w:rPr>
          <w:rFonts w:eastAsia="Calibri" w:cs="Arial"/>
          <w:szCs w:val="22"/>
        </w:rPr>
        <w:t xml:space="preserve"> as</w:t>
      </w:r>
      <w:r w:rsidR="009815FF" w:rsidRPr="000D6690">
        <w:rPr>
          <w:rFonts w:eastAsia="Calibri" w:cs="Arial"/>
          <w:szCs w:val="22"/>
        </w:rPr>
        <w:t xml:space="preserve"> condensation</w:t>
      </w:r>
      <w:r w:rsidR="00797CAC" w:rsidRPr="000D6690">
        <w:rPr>
          <w:rFonts w:eastAsia="Calibri" w:cs="Arial"/>
          <w:szCs w:val="22"/>
        </w:rPr>
        <w:t>, aggravated thermal bridging</w:t>
      </w:r>
      <w:r w:rsidR="00E31A2A">
        <w:rPr>
          <w:rFonts w:eastAsia="Calibri" w:cs="Arial"/>
          <w:szCs w:val="22"/>
        </w:rPr>
        <w:t>,</w:t>
      </w:r>
      <w:r w:rsidR="009815FF" w:rsidRPr="000D6690">
        <w:rPr>
          <w:rFonts w:eastAsia="Calibri" w:cs="Arial"/>
          <w:szCs w:val="22"/>
        </w:rPr>
        <w:t xml:space="preserve"> lack of adequate ventilation</w:t>
      </w:r>
      <w:r w:rsidR="004C314A">
        <w:rPr>
          <w:rFonts w:eastAsia="Calibri" w:cs="Arial"/>
          <w:szCs w:val="22"/>
        </w:rPr>
        <w:t xml:space="preserve"> and/or </w:t>
      </w:r>
      <w:r w:rsidR="006A7FB6">
        <w:rPr>
          <w:rFonts w:eastAsia="Calibri" w:cs="Arial"/>
          <w:szCs w:val="22"/>
        </w:rPr>
        <w:t xml:space="preserve">lack of </w:t>
      </w:r>
      <w:r w:rsidR="004C314A">
        <w:rPr>
          <w:rFonts w:eastAsia="Calibri" w:cs="Arial"/>
          <w:szCs w:val="22"/>
        </w:rPr>
        <w:t>insulation</w:t>
      </w:r>
      <w:r w:rsidR="009815FF" w:rsidRPr="000D6690">
        <w:rPr>
          <w:rFonts w:eastAsia="Calibri" w:cs="Arial"/>
          <w:szCs w:val="22"/>
        </w:rPr>
        <w:t>.</w:t>
      </w:r>
      <w:r w:rsidR="00336156" w:rsidRPr="000D6690">
        <w:rPr>
          <w:rFonts w:eastAsia="Calibri" w:cs="Arial"/>
          <w:szCs w:val="22"/>
        </w:rPr>
        <w:t xml:space="preserve"> </w:t>
      </w:r>
      <w:r w:rsidR="00B25E4C" w:rsidRPr="000D6690">
        <w:rPr>
          <w:rFonts w:eastAsia="Calibri" w:cs="Arial"/>
          <w:szCs w:val="22"/>
        </w:rPr>
        <w:t xml:space="preserve"> </w:t>
      </w:r>
      <w:r w:rsidR="00336156" w:rsidRPr="000D6690">
        <w:rPr>
          <w:rFonts w:eastAsia="Calibri" w:cs="Arial"/>
          <w:szCs w:val="22"/>
        </w:rPr>
        <w:t xml:space="preserve">Where there are no such causes, </w:t>
      </w:r>
      <w:r w:rsidR="0088247F" w:rsidRPr="000D6690">
        <w:rPr>
          <w:rFonts w:eastAsia="Calibri" w:cs="Arial"/>
          <w:szCs w:val="22"/>
        </w:rPr>
        <w:t>Not applicable should be stated</w:t>
      </w:r>
      <w:r w:rsidR="00336156" w:rsidRPr="000D6690">
        <w:rPr>
          <w:rFonts w:eastAsia="Calibri" w:cs="Arial"/>
          <w:szCs w:val="22"/>
        </w:rPr>
        <w:t>.</w:t>
      </w:r>
    </w:p>
    <w:p w14:paraId="0D8AC3FD" w14:textId="77777777" w:rsidR="008442FA" w:rsidRPr="00C937C3" w:rsidRDefault="008442FA" w:rsidP="00C937C3">
      <w:pPr>
        <w:keepNext/>
        <w:widowControl w:val="0"/>
        <w:suppressAutoHyphens/>
        <w:spacing w:after="120"/>
        <w:ind w:right="96"/>
        <w:rPr>
          <w:rFonts w:eastAsia="Calibri" w:cs="Arial"/>
          <w:bCs/>
          <w:i/>
          <w:iCs/>
          <w:sz w:val="24"/>
          <w:szCs w:val="24"/>
        </w:rPr>
      </w:pPr>
      <w:r w:rsidRPr="00C937C3">
        <w:rPr>
          <w:rFonts w:eastAsia="Calibri" w:cs="Arial"/>
          <w:bCs/>
          <w:i/>
          <w:iCs/>
          <w:sz w:val="24"/>
          <w:szCs w:val="24"/>
        </w:rPr>
        <w:t>3.4</w:t>
      </w:r>
      <w:r w:rsidRPr="00C937C3">
        <w:rPr>
          <w:rFonts w:eastAsia="Calibri" w:cs="Arial"/>
          <w:bCs/>
          <w:i/>
          <w:iCs/>
          <w:sz w:val="24"/>
          <w:szCs w:val="24"/>
        </w:rPr>
        <w:tab/>
        <w:t xml:space="preserve">Table 3.4 Additional or alternative building work </w:t>
      </w:r>
    </w:p>
    <w:p w14:paraId="7C1AD523" w14:textId="1A044A16" w:rsidR="00336156" w:rsidRPr="000D6690" w:rsidRDefault="008442FA" w:rsidP="00D53696">
      <w:pPr>
        <w:suppressAutoHyphens/>
        <w:spacing w:after="120"/>
        <w:ind w:right="96"/>
        <w:rPr>
          <w:rFonts w:cs="Arial"/>
          <w:szCs w:val="22"/>
        </w:rPr>
      </w:pPr>
      <w:r>
        <w:rPr>
          <w:rFonts w:cs="Arial"/>
          <w:szCs w:val="22"/>
        </w:rPr>
        <w:t xml:space="preserve">Table 3.4 </w:t>
      </w:r>
      <w:r w:rsidR="00CB4D44">
        <w:rPr>
          <w:rFonts w:cs="Arial"/>
          <w:szCs w:val="22"/>
        </w:rPr>
        <w:t>A</w:t>
      </w:r>
      <w:r>
        <w:rPr>
          <w:rFonts w:cs="Arial"/>
          <w:szCs w:val="22"/>
        </w:rPr>
        <w:t>dditional or alternative building work is used w</w:t>
      </w:r>
      <w:r w:rsidRPr="000D6690">
        <w:rPr>
          <w:rFonts w:cs="Arial"/>
          <w:szCs w:val="22"/>
        </w:rPr>
        <w:t xml:space="preserve">here it is </w:t>
      </w:r>
      <w:r w:rsidR="00CB4D44">
        <w:rPr>
          <w:rFonts w:cs="Arial"/>
          <w:szCs w:val="22"/>
        </w:rPr>
        <w:t xml:space="preserve">considered </w:t>
      </w:r>
      <w:r w:rsidR="006A7FB6">
        <w:rPr>
          <w:rFonts w:cs="Arial"/>
          <w:szCs w:val="22"/>
        </w:rPr>
        <w:t xml:space="preserve">the </w:t>
      </w:r>
      <w:r w:rsidR="00CB4D44" w:rsidRPr="000D6690">
        <w:rPr>
          <w:rFonts w:cs="Arial"/>
          <w:szCs w:val="22"/>
        </w:rPr>
        <w:t xml:space="preserve">Table 3.1, column 7 building works required to return the </w:t>
      </w:r>
      <w:r w:rsidR="00CB4D44" w:rsidRPr="000D6690">
        <w:rPr>
          <w:rFonts w:cs="Arial"/>
          <w:i/>
          <w:szCs w:val="22"/>
        </w:rPr>
        <w:t>building element</w:t>
      </w:r>
      <w:r w:rsidR="00CB4D44" w:rsidRPr="000D6690">
        <w:rPr>
          <w:rFonts w:cs="Arial"/>
          <w:szCs w:val="22"/>
        </w:rPr>
        <w:t xml:space="preserve"> to its condition “</w:t>
      </w:r>
      <w:r w:rsidR="00CB4D44" w:rsidRPr="000D6690">
        <w:rPr>
          <w:rFonts w:cs="Arial"/>
          <w:i/>
          <w:szCs w:val="22"/>
        </w:rPr>
        <w:t xml:space="preserve">as when it was </w:t>
      </w:r>
      <w:r w:rsidR="00CB4D44" w:rsidRPr="000D6690">
        <w:rPr>
          <w:rFonts w:cs="Arial"/>
          <w:i/>
          <w:szCs w:val="22"/>
        </w:rPr>
        <w:lastRenderedPageBreak/>
        <w:t>new</w:t>
      </w:r>
      <w:r w:rsidR="00CB4D44" w:rsidRPr="000D6690">
        <w:rPr>
          <w:rFonts w:cs="Arial"/>
          <w:szCs w:val="22"/>
        </w:rPr>
        <w:t>” using comparable current materials and construction</w:t>
      </w:r>
      <w:r w:rsidR="00EB0E67">
        <w:rPr>
          <w:rFonts w:cs="Arial"/>
          <w:szCs w:val="22"/>
        </w:rPr>
        <w:t>,</w:t>
      </w:r>
      <w:r w:rsidR="00CB4D44" w:rsidRPr="000D6690">
        <w:rPr>
          <w:rFonts w:cs="Arial"/>
          <w:szCs w:val="22"/>
        </w:rPr>
        <w:t xml:space="preserve"> </w:t>
      </w:r>
      <w:r w:rsidRPr="000D6690">
        <w:rPr>
          <w:rFonts w:cs="Arial"/>
          <w:szCs w:val="22"/>
        </w:rPr>
        <w:t>is not code compliant</w:t>
      </w:r>
      <w:r w:rsidR="00E31A2A">
        <w:rPr>
          <w:rFonts w:cs="Arial"/>
          <w:szCs w:val="22"/>
        </w:rPr>
        <w:t xml:space="preserve"> or in accordance</w:t>
      </w:r>
      <w:r w:rsidRPr="000D6690">
        <w:rPr>
          <w:rFonts w:cs="Arial"/>
          <w:szCs w:val="22"/>
        </w:rPr>
        <w:t xml:space="preserve"> with the manufacturer’s recommendations</w:t>
      </w:r>
      <w:r w:rsidR="006A7FB6">
        <w:rPr>
          <w:rFonts w:cs="Arial"/>
          <w:szCs w:val="22"/>
        </w:rPr>
        <w:t>.</w:t>
      </w:r>
    </w:p>
    <w:p w14:paraId="1C574E9A" w14:textId="77777777" w:rsidR="00CB4D44" w:rsidRPr="00C937C3" w:rsidRDefault="008442FA" w:rsidP="00C937C3">
      <w:pPr>
        <w:keepNext/>
        <w:widowControl w:val="0"/>
        <w:suppressAutoHyphens/>
        <w:spacing w:after="120"/>
        <w:ind w:right="96"/>
        <w:rPr>
          <w:rFonts w:eastAsia="Calibri" w:cs="Arial"/>
          <w:bCs/>
          <w:i/>
          <w:iCs/>
          <w:sz w:val="24"/>
          <w:szCs w:val="24"/>
        </w:rPr>
      </w:pPr>
      <w:r w:rsidRPr="00C937C3">
        <w:rPr>
          <w:rFonts w:eastAsia="Calibri" w:cs="Arial"/>
          <w:bCs/>
          <w:i/>
          <w:iCs/>
          <w:sz w:val="24"/>
          <w:szCs w:val="24"/>
        </w:rPr>
        <w:t>3.5</w:t>
      </w:r>
      <w:r w:rsidRPr="00C937C3">
        <w:rPr>
          <w:rFonts w:eastAsia="Calibri" w:cs="Arial"/>
          <w:bCs/>
          <w:i/>
          <w:iCs/>
          <w:sz w:val="24"/>
          <w:szCs w:val="24"/>
        </w:rPr>
        <w:tab/>
        <w:t>T</w:t>
      </w:r>
      <w:r w:rsidR="006060B4" w:rsidRPr="00C937C3">
        <w:rPr>
          <w:rFonts w:eastAsia="Calibri" w:cs="Arial"/>
          <w:bCs/>
          <w:i/>
          <w:iCs/>
          <w:sz w:val="24"/>
          <w:szCs w:val="24"/>
        </w:rPr>
        <w:t>able 3.</w:t>
      </w:r>
      <w:r w:rsidR="004C314A" w:rsidRPr="00C937C3">
        <w:rPr>
          <w:rFonts w:eastAsia="Calibri" w:cs="Arial"/>
          <w:bCs/>
          <w:i/>
          <w:iCs/>
          <w:sz w:val="24"/>
          <w:szCs w:val="24"/>
        </w:rPr>
        <w:t>5</w:t>
      </w:r>
      <w:r w:rsidR="006060B4" w:rsidRPr="00C937C3">
        <w:rPr>
          <w:rFonts w:eastAsia="Calibri" w:cs="Arial"/>
          <w:bCs/>
          <w:i/>
          <w:iCs/>
          <w:sz w:val="24"/>
          <w:szCs w:val="24"/>
        </w:rPr>
        <w:t xml:space="preserve"> Subfloor</w:t>
      </w:r>
      <w:r w:rsidR="004C314A" w:rsidRPr="00C937C3">
        <w:rPr>
          <w:rFonts w:eastAsia="Calibri" w:cs="Arial"/>
          <w:bCs/>
          <w:i/>
          <w:iCs/>
          <w:sz w:val="24"/>
          <w:szCs w:val="24"/>
        </w:rPr>
        <w:t>, wall insulation</w:t>
      </w:r>
      <w:r w:rsidR="006060B4" w:rsidRPr="00C937C3">
        <w:rPr>
          <w:rFonts w:eastAsia="Calibri" w:cs="Arial"/>
          <w:bCs/>
          <w:i/>
          <w:iCs/>
          <w:sz w:val="24"/>
          <w:szCs w:val="24"/>
        </w:rPr>
        <w:t xml:space="preserve"> and ceiling space observations,</w:t>
      </w:r>
    </w:p>
    <w:p w14:paraId="2D943DBB" w14:textId="691972B9" w:rsidR="00F042CE" w:rsidRPr="000D6690" w:rsidRDefault="00E31A2A" w:rsidP="00D53696">
      <w:pPr>
        <w:suppressAutoHyphens/>
        <w:spacing w:before="120" w:after="120" w:line="260" w:lineRule="atLeast"/>
        <w:rPr>
          <w:rFonts w:eastAsia="Times New Roman" w:cs="Arial"/>
          <w:szCs w:val="22"/>
        </w:rPr>
      </w:pPr>
      <w:r>
        <w:rPr>
          <w:rFonts w:eastAsia="Times New Roman" w:cs="Arial"/>
          <w:szCs w:val="22"/>
        </w:rPr>
        <w:t>This table records s</w:t>
      </w:r>
      <w:r w:rsidR="00CB4D44" w:rsidRPr="00EB0E67">
        <w:rPr>
          <w:rFonts w:eastAsia="Times New Roman" w:cs="Arial"/>
          <w:szCs w:val="22"/>
        </w:rPr>
        <w:t>ubfloor, wall insulation and ceiling space observations</w:t>
      </w:r>
      <w:r w:rsidR="006060B4" w:rsidRPr="000D6690">
        <w:rPr>
          <w:rFonts w:eastAsia="Times New Roman" w:cs="Arial"/>
          <w:szCs w:val="22"/>
        </w:rPr>
        <w:t xml:space="preserve"> where access</w:t>
      </w:r>
      <w:r w:rsidR="0077689F">
        <w:rPr>
          <w:rFonts w:eastAsia="Times New Roman" w:cs="Arial"/>
          <w:szCs w:val="22"/>
        </w:rPr>
        <w:t>ible</w:t>
      </w:r>
      <w:r w:rsidR="006060B4" w:rsidRPr="000D6690">
        <w:rPr>
          <w:rFonts w:eastAsia="Times New Roman" w:cs="Arial"/>
          <w:szCs w:val="22"/>
        </w:rPr>
        <w:t>.</w:t>
      </w:r>
    </w:p>
    <w:p w14:paraId="1E819C47" w14:textId="02BBFD99" w:rsidR="00DB38E6" w:rsidRDefault="00651C88" w:rsidP="00D53696">
      <w:pPr>
        <w:suppressAutoHyphens/>
        <w:spacing w:before="120" w:after="120" w:line="260" w:lineRule="atLeast"/>
        <w:rPr>
          <w:rFonts w:eastAsia="Times New Roman" w:cs="Arial"/>
          <w:szCs w:val="22"/>
          <w:lang w:val="en-US"/>
        </w:rPr>
      </w:pPr>
      <w:r w:rsidRPr="000D6690">
        <w:rPr>
          <w:rFonts w:eastAsia="Times New Roman" w:cs="Arial"/>
          <w:szCs w:val="22"/>
          <w:lang w:val="en-US"/>
        </w:rPr>
        <w:t xml:space="preserve">It is important that the subfloor and ceiling spaces </w:t>
      </w:r>
      <w:r w:rsidR="00230A51">
        <w:rPr>
          <w:rFonts w:eastAsia="Times New Roman" w:cs="Arial"/>
          <w:szCs w:val="22"/>
          <w:lang w:val="en-US"/>
        </w:rPr>
        <w:t>are</w:t>
      </w:r>
      <w:r w:rsidR="00230A51" w:rsidRPr="000D6690">
        <w:rPr>
          <w:rFonts w:eastAsia="Times New Roman" w:cs="Arial"/>
          <w:szCs w:val="22"/>
          <w:lang w:val="en-US"/>
        </w:rPr>
        <w:t xml:space="preserve"> </w:t>
      </w:r>
      <w:r w:rsidRPr="000D6690">
        <w:rPr>
          <w:rFonts w:eastAsia="Times New Roman" w:cs="Arial"/>
          <w:szCs w:val="22"/>
          <w:lang w:val="en-US"/>
        </w:rPr>
        <w:t xml:space="preserve">inspected if possible.  Full access </w:t>
      </w:r>
      <w:r w:rsidR="00FE01B7" w:rsidRPr="000D6690">
        <w:rPr>
          <w:rFonts w:eastAsia="Times New Roman" w:cs="Arial"/>
          <w:szCs w:val="22"/>
          <w:lang w:val="en-US"/>
        </w:rPr>
        <w:t>into these spaces is not expect</w:t>
      </w:r>
      <w:r w:rsidR="00FE22F5">
        <w:rPr>
          <w:rFonts w:eastAsia="Times New Roman" w:cs="Arial"/>
          <w:szCs w:val="22"/>
          <w:lang w:val="en-US"/>
        </w:rPr>
        <w:t>ed</w:t>
      </w:r>
      <w:r w:rsidR="00FE01B7" w:rsidRPr="000D6690">
        <w:rPr>
          <w:rFonts w:eastAsia="Times New Roman" w:cs="Arial"/>
          <w:szCs w:val="22"/>
          <w:lang w:val="en-US"/>
        </w:rPr>
        <w:t>, though surveyor’s professional judgement is required</w:t>
      </w:r>
      <w:r w:rsidRPr="000D6690">
        <w:rPr>
          <w:rFonts w:eastAsia="Times New Roman" w:cs="Arial"/>
          <w:szCs w:val="22"/>
          <w:lang w:val="en-US"/>
        </w:rPr>
        <w:t>.</w:t>
      </w:r>
    </w:p>
    <w:p w14:paraId="4ECDC4CF" w14:textId="21418706" w:rsidR="00651C88" w:rsidRPr="000D6690" w:rsidRDefault="00205924" w:rsidP="00D53696">
      <w:pPr>
        <w:suppressAutoHyphens/>
        <w:spacing w:before="120" w:after="120" w:line="260" w:lineRule="atLeast"/>
        <w:rPr>
          <w:rFonts w:eastAsia="Times New Roman" w:cs="Arial"/>
          <w:szCs w:val="22"/>
          <w:lang w:val="en-US"/>
        </w:rPr>
      </w:pPr>
      <w:r>
        <w:rPr>
          <w:rFonts w:eastAsia="Times New Roman" w:cs="Arial"/>
          <w:szCs w:val="22"/>
          <w:lang w:val="en-US"/>
        </w:rPr>
        <w:t xml:space="preserve">Subfloor </w:t>
      </w:r>
      <w:r w:rsidR="00651C88" w:rsidRPr="000D6690">
        <w:rPr>
          <w:rFonts w:eastAsia="Times New Roman" w:cs="Arial"/>
          <w:szCs w:val="22"/>
          <w:lang w:val="en-US"/>
        </w:rPr>
        <w:t xml:space="preserve">photographs can often be taken </w:t>
      </w:r>
      <w:r>
        <w:rPr>
          <w:rFonts w:eastAsia="Times New Roman" w:cs="Arial"/>
          <w:szCs w:val="22"/>
          <w:lang w:val="en-US"/>
        </w:rPr>
        <w:t xml:space="preserve">at access </w:t>
      </w:r>
      <w:r w:rsidR="0077689F">
        <w:rPr>
          <w:rFonts w:eastAsia="Times New Roman" w:cs="Arial"/>
          <w:szCs w:val="22"/>
          <w:lang w:val="en-US"/>
        </w:rPr>
        <w:t>hatches</w:t>
      </w:r>
      <w:r>
        <w:rPr>
          <w:rFonts w:eastAsia="Times New Roman" w:cs="Arial"/>
          <w:szCs w:val="22"/>
          <w:lang w:val="en-US"/>
        </w:rPr>
        <w:t xml:space="preserve"> or </w:t>
      </w:r>
      <w:r w:rsidR="00651C88" w:rsidRPr="000D6690">
        <w:rPr>
          <w:rFonts w:eastAsia="Times New Roman" w:cs="Arial"/>
          <w:szCs w:val="22"/>
          <w:lang w:val="en-US"/>
        </w:rPr>
        <w:t>through the gap</w:t>
      </w:r>
      <w:r w:rsidR="00230A51">
        <w:rPr>
          <w:rFonts w:eastAsia="Times New Roman" w:cs="Arial"/>
          <w:szCs w:val="22"/>
          <w:lang w:val="en-US"/>
        </w:rPr>
        <w:t>s</w:t>
      </w:r>
      <w:r w:rsidR="00651C88" w:rsidRPr="000D6690">
        <w:rPr>
          <w:rFonts w:eastAsia="Times New Roman" w:cs="Arial"/>
          <w:szCs w:val="22"/>
          <w:lang w:val="en-US"/>
        </w:rPr>
        <w:t xml:space="preserve"> between base boards.  </w:t>
      </w:r>
      <w:r>
        <w:rPr>
          <w:rFonts w:eastAsia="Times New Roman" w:cs="Arial"/>
          <w:szCs w:val="22"/>
          <w:lang w:val="en-US"/>
        </w:rPr>
        <w:t xml:space="preserve">Timber framed subfloors </w:t>
      </w:r>
      <w:r w:rsidR="00651C88" w:rsidRPr="000D6690">
        <w:rPr>
          <w:rFonts w:eastAsia="Times New Roman" w:cs="Arial"/>
          <w:szCs w:val="22"/>
          <w:lang w:val="en-US"/>
        </w:rPr>
        <w:t>are often poorly ventilated</w:t>
      </w:r>
      <w:r w:rsidR="00E07111">
        <w:rPr>
          <w:rFonts w:eastAsia="Times New Roman" w:cs="Arial"/>
          <w:szCs w:val="22"/>
          <w:lang w:val="en-US"/>
        </w:rPr>
        <w:t>, leading</w:t>
      </w:r>
      <w:r w:rsidR="00651C88" w:rsidRPr="000D6690">
        <w:rPr>
          <w:rFonts w:eastAsia="Times New Roman" w:cs="Arial"/>
          <w:szCs w:val="22"/>
          <w:lang w:val="en-US"/>
        </w:rPr>
        <w:t xml:space="preserve"> to damp ground and moisture issues </w:t>
      </w:r>
      <w:r w:rsidR="00821623" w:rsidRPr="000D6690">
        <w:rPr>
          <w:rFonts w:eastAsia="Times New Roman" w:cs="Arial"/>
          <w:szCs w:val="22"/>
          <w:lang w:val="en-US"/>
        </w:rPr>
        <w:t xml:space="preserve">being </w:t>
      </w:r>
      <w:r w:rsidR="00651C88" w:rsidRPr="000D6690">
        <w:rPr>
          <w:rFonts w:eastAsia="Times New Roman" w:cs="Arial"/>
          <w:szCs w:val="22"/>
          <w:lang w:val="en-US"/>
        </w:rPr>
        <w:t xml:space="preserve">transferred to the internal environment </w:t>
      </w:r>
      <w:r w:rsidR="00E07111">
        <w:rPr>
          <w:rFonts w:eastAsia="Times New Roman" w:cs="Arial"/>
          <w:szCs w:val="22"/>
          <w:lang w:val="en-US"/>
        </w:rPr>
        <w:t xml:space="preserve">and </w:t>
      </w:r>
      <w:r w:rsidR="00651C88" w:rsidRPr="000D6690">
        <w:rPr>
          <w:rFonts w:eastAsia="Times New Roman" w:cs="Arial"/>
          <w:szCs w:val="22"/>
          <w:lang w:val="en-US"/>
        </w:rPr>
        <w:t xml:space="preserve">causing weathertightness issues.  </w:t>
      </w:r>
      <w:r w:rsidR="00E07111">
        <w:rPr>
          <w:rFonts w:eastAsia="Times New Roman" w:cs="Arial"/>
          <w:szCs w:val="22"/>
          <w:lang w:val="en-US"/>
        </w:rPr>
        <w:t>This</w:t>
      </w:r>
      <w:r w:rsidR="00E07111" w:rsidRPr="000D6690">
        <w:rPr>
          <w:rFonts w:eastAsia="Times New Roman" w:cs="Arial"/>
          <w:szCs w:val="22"/>
          <w:lang w:val="en-US"/>
        </w:rPr>
        <w:t xml:space="preserve"> </w:t>
      </w:r>
      <w:r w:rsidR="00651C88" w:rsidRPr="000D6690">
        <w:rPr>
          <w:rFonts w:eastAsia="Times New Roman" w:cs="Arial"/>
          <w:szCs w:val="22"/>
          <w:lang w:val="en-US"/>
        </w:rPr>
        <w:t xml:space="preserve">can be relatively easily and cost effectively addressed by laying a polythene membrane on the ground.  Subfloor dampness is usually evident from the </w:t>
      </w:r>
      <w:r w:rsidR="00821623" w:rsidRPr="000D6690">
        <w:rPr>
          <w:rFonts w:eastAsia="Times New Roman" w:cs="Arial"/>
          <w:szCs w:val="22"/>
          <w:lang w:val="en-US"/>
        </w:rPr>
        <w:t xml:space="preserve">associated </w:t>
      </w:r>
      <w:r w:rsidR="00651C88" w:rsidRPr="000D6690">
        <w:rPr>
          <w:rFonts w:eastAsia="Times New Roman" w:cs="Arial"/>
          <w:szCs w:val="22"/>
          <w:lang w:val="en-US"/>
        </w:rPr>
        <w:t>damp and musty smells.</w:t>
      </w:r>
    </w:p>
    <w:p w14:paraId="6884EA08" w14:textId="729EE63F" w:rsidR="00F77FBA" w:rsidRDefault="00651C88" w:rsidP="00D53696">
      <w:pPr>
        <w:suppressAutoHyphens/>
        <w:spacing w:before="120" w:after="120" w:line="260" w:lineRule="atLeast"/>
        <w:rPr>
          <w:rFonts w:eastAsia="Times New Roman" w:cs="Arial"/>
          <w:szCs w:val="22"/>
          <w:lang w:val="en-US"/>
        </w:rPr>
      </w:pPr>
      <w:r w:rsidRPr="000D6690">
        <w:rPr>
          <w:rFonts w:eastAsia="Times New Roman" w:cs="Arial"/>
          <w:szCs w:val="22"/>
          <w:lang w:val="en-US"/>
        </w:rPr>
        <w:t xml:space="preserve">It is also important to inspect the ceiling space where </w:t>
      </w:r>
      <w:r w:rsidR="00972FF9">
        <w:rPr>
          <w:rFonts w:eastAsia="Times New Roman" w:cs="Arial"/>
          <w:szCs w:val="22"/>
          <w:lang w:val="en-US"/>
        </w:rPr>
        <w:t>accessible</w:t>
      </w:r>
      <w:r w:rsidRPr="000D6690">
        <w:rPr>
          <w:rFonts w:eastAsia="Times New Roman" w:cs="Arial"/>
          <w:szCs w:val="22"/>
          <w:lang w:val="en-US"/>
        </w:rPr>
        <w:t xml:space="preserve">.  </w:t>
      </w:r>
      <w:r w:rsidR="00972FF9">
        <w:rPr>
          <w:rFonts w:eastAsia="Times New Roman" w:cs="Arial"/>
          <w:szCs w:val="22"/>
          <w:lang w:val="en-US"/>
        </w:rPr>
        <w:t>A</w:t>
      </w:r>
      <w:r w:rsidR="00972FF9" w:rsidRPr="000D6690">
        <w:rPr>
          <w:rFonts w:eastAsia="Times New Roman" w:cs="Arial"/>
          <w:szCs w:val="22"/>
          <w:lang w:val="en-US"/>
        </w:rPr>
        <w:t xml:space="preserve"> </w:t>
      </w:r>
      <w:r w:rsidR="00476BD4" w:rsidRPr="000D6690">
        <w:rPr>
          <w:rFonts w:eastAsia="Times New Roman" w:cs="Arial"/>
          <w:szCs w:val="22"/>
          <w:lang w:val="en-US"/>
        </w:rPr>
        <w:t>‘</w:t>
      </w:r>
      <w:r w:rsidRPr="000D6690">
        <w:rPr>
          <w:rFonts w:eastAsia="Times New Roman" w:cs="Arial"/>
          <w:szCs w:val="22"/>
          <w:lang w:val="en-US"/>
        </w:rPr>
        <w:t>head and shoulders</w:t>
      </w:r>
      <w:r w:rsidR="00476BD4" w:rsidRPr="000D6690">
        <w:rPr>
          <w:rFonts w:eastAsia="Times New Roman" w:cs="Arial"/>
          <w:szCs w:val="22"/>
          <w:lang w:val="en-US"/>
        </w:rPr>
        <w:t>’</w:t>
      </w:r>
      <w:r w:rsidRPr="000D6690">
        <w:rPr>
          <w:rFonts w:eastAsia="Times New Roman" w:cs="Arial"/>
          <w:szCs w:val="22"/>
          <w:lang w:val="en-US"/>
        </w:rPr>
        <w:t xml:space="preserve"> </w:t>
      </w:r>
      <w:r w:rsidR="00702825" w:rsidRPr="000D6690">
        <w:rPr>
          <w:rFonts w:eastAsia="Times New Roman" w:cs="Arial"/>
          <w:szCs w:val="22"/>
          <w:lang w:val="en-US"/>
        </w:rPr>
        <w:t xml:space="preserve">view </w:t>
      </w:r>
      <w:r w:rsidR="00972FF9">
        <w:rPr>
          <w:rFonts w:eastAsia="Times New Roman" w:cs="Arial"/>
          <w:szCs w:val="22"/>
          <w:lang w:val="en-US"/>
        </w:rPr>
        <w:t xml:space="preserve">and photograph </w:t>
      </w:r>
      <w:r w:rsidRPr="000D6690">
        <w:rPr>
          <w:rFonts w:eastAsia="Times New Roman" w:cs="Arial"/>
          <w:szCs w:val="22"/>
          <w:lang w:val="en-US"/>
        </w:rPr>
        <w:t xml:space="preserve">from the access hatch </w:t>
      </w:r>
      <w:r w:rsidR="00972FF9">
        <w:rPr>
          <w:rFonts w:eastAsia="Times New Roman" w:cs="Arial"/>
          <w:szCs w:val="22"/>
          <w:lang w:val="en-US"/>
        </w:rPr>
        <w:t xml:space="preserve">is </w:t>
      </w:r>
      <w:r w:rsidRPr="000D6690">
        <w:rPr>
          <w:rFonts w:eastAsia="Times New Roman" w:cs="Arial"/>
          <w:szCs w:val="22"/>
          <w:lang w:val="en-US"/>
        </w:rPr>
        <w:t>usually sufficient.</w:t>
      </w:r>
      <w:r w:rsidR="00FB7BF9">
        <w:rPr>
          <w:rFonts w:eastAsia="Times New Roman" w:cs="Arial"/>
          <w:szCs w:val="22"/>
          <w:lang w:val="en-US"/>
        </w:rPr>
        <w:t xml:space="preserve"> </w:t>
      </w:r>
      <w:r w:rsidR="002E26DC">
        <w:rPr>
          <w:rFonts w:eastAsia="Times New Roman" w:cs="Arial"/>
          <w:szCs w:val="22"/>
          <w:lang w:val="en-US"/>
        </w:rPr>
        <w:t xml:space="preserve"> </w:t>
      </w:r>
      <w:r w:rsidR="002A7AC3">
        <w:rPr>
          <w:rFonts w:eastAsia="Times New Roman" w:cs="Arial"/>
          <w:szCs w:val="22"/>
          <w:lang w:val="en-US"/>
        </w:rPr>
        <w:t>Include brief comments where inaccessible, e.g. Skillion roof, no ceiling access panels.</w:t>
      </w:r>
    </w:p>
    <w:p w14:paraId="137E572B" w14:textId="688C3941" w:rsidR="00167B92" w:rsidRDefault="004C314A" w:rsidP="00D53696">
      <w:pPr>
        <w:suppressAutoHyphens/>
        <w:spacing w:before="120" w:after="120" w:line="260" w:lineRule="atLeast"/>
        <w:rPr>
          <w:rFonts w:eastAsia="Times New Roman" w:cs="Arial"/>
          <w:szCs w:val="22"/>
          <w:lang w:val="en-US"/>
        </w:rPr>
      </w:pPr>
      <w:r>
        <w:rPr>
          <w:rFonts w:eastAsia="Times New Roman" w:cs="Arial"/>
          <w:szCs w:val="22"/>
          <w:lang w:val="en-US"/>
        </w:rPr>
        <w:t>It is often not possible to observe the wall insulation.</w:t>
      </w:r>
    </w:p>
    <w:p w14:paraId="6C434C23" w14:textId="77777777" w:rsidR="00EB0E67" w:rsidRDefault="00EB0E67" w:rsidP="00D53696">
      <w:pPr>
        <w:suppressAutoHyphens/>
        <w:spacing w:before="120" w:after="120" w:line="260" w:lineRule="atLeast"/>
        <w:rPr>
          <w:rFonts w:eastAsia="Times New Roman" w:cs="Arial"/>
          <w:szCs w:val="22"/>
          <w:lang w:val="en-US"/>
        </w:rPr>
      </w:pPr>
    </w:p>
    <w:p w14:paraId="70FE04A6" w14:textId="16011FE0" w:rsidR="00DB38E6" w:rsidRDefault="00DB38E6" w:rsidP="00D53696">
      <w:pPr>
        <w:suppressAutoHyphens/>
        <w:spacing w:before="120" w:after="120" w:line="260" w:lineRule="atLeast"/>
        <w:rPr>
          <w:rFonts w:eastAsia="Times New Roman" w:cs="Arial"/>
          <w:b/>
          <w:bCs/>
          <w:sz w:val="28"/>
          <w:szCs w:val="28"/>
          <w:lang w:val="en-US"/>
        </w:rPr>
      </w:pPr>
      <w:r w:rsidRPr="00DB38E6">
        <w:rPr>
          <w:rFonts w:eastAsia="Times New Roman" w:cs="Arial"/>
          <w:b/>
          <w:bCs/>
          <w:sz w:val="28"/>
          <w:szCs w:val="28"/>
          <w:lang w:val="en-US"/>
        </w:rPr>
        <w:t>4</w:t>
      </w:r>
      <w:r w:rsidRPr="00DB38E6">
        <w:rPr>
          <w:rFonts w:eastAsia="Times New Roman" w:cs="Arial"/>
          <w:b/>
          <w:bCs/>
          <w:sz w:val="28"/>
          <w:szCs w:val="28"/>
          <w:lang w:val="en-US"/>
        </w:rPr>
        <w:tab/>
        <w:t xml:space="preserve">Building Envelope – </w:t>
      </w:r>
      <w:r w:rsidR="00A44ED8" w:rsidRPr="00A44ED8">
        <w:rPr>
          <w:b/>
          <w:bCs/>
          <w:sz w:val="28"/>
          <w:szCs w:val="28"/>
        </w:rPr>
        <w:t>Observations, Maintenance &amp; other Remedial Work (separate to Weathertightness Remediation</w:t>
      </w:r>
      <w:r w:rsidR="00A44ED8">
        <w:rPr>
          <w:b/>
          <w:bCs/>
          <w:sz w:val="28"/>
          <w:szCs w:val="28"/>
        </w:rPr>
        <w:t>)</w:t>
      </w:r>
    </w:p>
    <w:p w14:paraId="40C99B0F" w14:textId="2E69BE9B" w:rsidR="00DB38E6" w:rsidRDefault="00C87F8B" w:rsidP="00DB38E6">
      <w:pPr>
        <w:suppressAutoHyphens/>
        <w:spacing w:line="276" w:lineRule="auto"/>
        <w:ind w:right="33"/>
        <w:rPr>
          <w:rFonts w:eastAsia="Calibri" w:cs="Arial"/>
        </w:rPr>
      </w:pPr>
      <w:r>
        <w:rPr>
          <w:rFonts w:eastAsia="Calibri" w:cs="Arial"/>
        </w:rPr>
        <w:t>The tables in section 4 are completed u</w:t>
      </w:r>
      <w:r w:rsidR="00DB38E6">
        <w:rPr>
          <w:rFonts w:eastAsia="Calibri" w:cs="Arial"/>
        </w:rPr>
        <w:t>sing the information available from the 10YP</w:t>
      </w:r>
      <w:r>
        <w:rPr>
          <w:rFonts w:eastAsia="Calibri" w:cs="Arial"/>
        </w:rPr>
        <w:t xml:space="preserve"> Plan</w:t>
      </w:r>
      <w:r w:rsidR="00DB38E6">
        <w:rPr>
          <w:rFonts w:eastAsia="Calibri" w:cs="Arial"/>
        </w:rPr>
        <w:t xml:space="preserve">, information provided by the Property Advisor, information provided by the school both during and outside the </w:t>
      </w:r>
      <w:r w:rsidR="00437BAA">
        <w:rPr>
          <w:rFonts w:eastAsia="Calibri" w:cs="Arial"/>
        </w:rPr>
        <w:t>site visit</w:t>
      </w:r>
      <w:r w:rsidR="00DB38E6">
        <w:rPr>
          <w:rFonts w:eastAsia="Calibri" w:cs="Arial"/>
        </w:rPr>
        <w:t>, the on</w:t>
      </w:r>
      <w:r w:rsidR="00EB0E67">
        <w:rPr>
          <w:rFonts w:eastAsia="Calibri" w:cs="Arial"/>
        </w:rPr>
        <w:t>-</w:t>
      </w:r>
      <w:r w:rsidR="00DB38E6">
        <w:rPr>
          <w:rFonts w:eastAsia="Calibri" w:cs="Arial"/>
        </w:rPr>
        <w:t>site investigation</w:t>
      </w:r>
      <w:r>
        <w:rPr>
          <w:rFonts w:eastAsia="Calibri" w:cs="Arial"/>
        </w:rPr>
        <w:t>,</w:t>
      </w:r>
      <w:r w:rsidR="00DB38E6">
        <w:rPr>
          <w:rFonts w:eastAsia="Calibri" w:cs="Arial"/>
        </w:rPr>
        <w:t xml:space="preserve"> including both visual and destructive testing as deemed necessary, and any other relevant information including photos taken </w:t>
      </w:r>
      <w:r w:rsidR="00437BAA">
        <w:rPr>
          <w:rFonts w:eastAsia="Calibri" w:cs="Arial"/>
        </w:rPr>
        <w:t>on site</w:t>
      </w:r>
      <w:r w:rsidR="00DB38E6">
        <w:rPr>
          <w:rFonts w:eastAsia="Calibri" w:cs="Arial"/>
        </w:rPr>
        <w:t>.  Th</w:t>
      </w:r>
      <w:r>
        <w:rPr>
          <w:rFonts w:eastAsia="Calibri" w:cs="Arial"/>
        </w:rPr>
        <w:t xml:space="preserve">e brief description of the Tables 4.1 to 4.3 </w:t>
      </w:r>
      <w:r w:rsidR="00EB0E67">
        <w:rPr>
          <w:rFonts w:eastAsia="Calibri" w:cs="Arial"/>
        </w:rPr>
        <w:t>is</w:t>
      </w:r>
      <w:r w:rsidR="00DB38E6">
        <w:rPr>
          <w:rFonts w:eastAsia="Calibri" w:cs="Arial"/>
        </w:rPr>
        <w:t>:</w:t>
      </w:r>
    </w:p>
    <w:p w14:paraId="114E77F4" w14:textId="77777777" w:rsidR="00DB38E6" w:rsidRDefault="00DB38E6" w:rsidP="00DB38E6">
      <w:pPr>
        <w:numPr>
          <w:ilvl w:val="1"/>
          <w:numId w:val="10"/>
        </w:numPr>
        <w:suppressAutoHyphens/>
        <w:spacing w:line="276" w:lineRule="auto"/>
        <w:ind w:right="33"/>
        <w:rPr>
          <w:rFonts w:eastAsia="Calibri" w:cs="Arial"/>
        </w:rPr>
      </w:pPr>
      <w:r>
        <w:rPr>
          <w:rFonts w:eastAsia="Calibri" w:cs="Arial"/>
        </w:rPr>
        <w:t xml:space="preserve">Table 4.1 Short-term remedial works summary – Urgent and up to 2 years.  This will also include </w:t>
      </w:r>
      <w:r w:rsidRPr="002013A9">
        <w:rPr>
          <w:rFonts w:eastAsia="Calibri" w:cs="Arial"/>
          <w:i/>
          <w:iCs/>
        </w:rPr>
        <w:t>imminent failure</w:t>
      </w:r>
      <w:r>
        <w:rPr>
          <w:rFonts w:eastAsia="Calibri" w:cs="Arial"/>
        </w:rPr>
        <w:t xml:space="preserve"> works</w:t>
      </w:r>
    </w:p>
    <w:p w14:paraId="0A5C7587" w14:textId="77777777" w:rsidR="00DB38E6" w:rsidRDefault="00DB38E6" w:rsidP="00DB38E6">
      <w:pPr>
        <w:numPr>
          <w:ilvl w:val="1"/>
          <w:numId w:val="10"/>
        </w:numPr>
        <w:suppressAutoHyphens/>
        <w:spacing w:line="276" w:lineRule="auto"/>
        <w:ind w:right="33"/>
        <w:rPr>
          <w:rFonts w:eastAsia="Calibri" w:cs="Arial"/>
        </w:rPr>
      </w:pPr>
      <w:r w:rsidRPr="00E63890">
        <w:rPr>
          <w:rFonts w:eastAsia="Calibri" w:cs="Arial"/>
        </w:rPr>
        <w:t>Table 4.2 Medium-term remedial work summary – From 2 to 5 years</w:t>
      </w:r>
    </w:p>
    <w:p w14:paraId="18158420" w14:textId="77777777" w:rsidR="00DB38E6" w:rsidRDefault="00DB38E6" w:rsidP="00DB38E6">
      <w:pPr>
        <w:numPr>
          <w:ilvl w:val="1"/>
          <w:numId w:val="10"/>
        </w:numPr>
        <w:suppressAutoHyphens/>
        <w:spacing w:line="276" w:lineRule="auto"/>
        <w:ind w:right="33"/>
        <w:rPr>
          <w:rFonts w:eastAsia="Calibri" w:cs="Arial"/>
        </w:rPr>
      </w:pPr>
      <w:r w:rsidRPr="00E63890">
        <w:rPr>
          <w:rFonts w:eastAsia="Calibri" w:cs="Arial"/>
        </w:rPr>
        <w:t>Table 4.3 Long-term remedial work summary – From 5 to 10 years</w:t>
      </w:r>
    </w:p>
    <w:p w14:paraId="50E39605" w14:textId="77777777" w:rsidR="00DB38E6" w:rsidRDefault="00DB38E6" w:rsidP="00DB38E6">
      <w:pPr>
        <w:suppressAutoHyphens/>
        <w:spacing w:line="276" w:lineRule="auto"/>
        <w:ind w:left="720" w:right="33"/>
        <w:rPr>
          <w:rFonts w:eastAsia="Calibri" w:cs="Arial"/>
        </w:rPr>
      </w:pPr>
    </w:p>
    <w:p w14:paraId="0C7A8F6D" w14:textId="11F1A7BC" w:rsidR="00DB38E6" w:rsidRPr="00DB38E6" w:rsidRDefault="00DB38E6" w:rsidP="00DB38E6">
      <w:pPr>
        <w:pStyle w:val="ListParagraph"/>
        <w:spacing w:line="276" w:lineRule="auto"/>
        <w:ind w:left="0" w:right="33"/>
        <w:rPr>
          <w:rFonts w:ascii="Arial" w:eastAsia="Calibri" w:hAnsi="Arial" w:cs="Arial"/>
          <w:sz w:val="22"/>
          <w:szCs w:val="22"/>
        </w:rPr>
      </w:pPr>
      <w:r w:rsidRPr="00DB38E6">
        <w:rPr>
          <w:rFonts w:ascii="Arial" w:eastAsia="Calibri" w:hAnsi="Arial" w:cs="Arial"/>
          <w:sz w:val="22"/>
          <w:szCs w:val="22"/>
        </w:rPr>
        <w:t>Note for each category of works ie Tables 4.1 to 4.3</w:t>
      </w:r>
      <w:r w:rsidR="00EB0E67">
        <w:rPr>
          <w:rFonts w:ascii="Arial" w:eastAsia="Calibri" w:hAnsi="Arial" w:cs="Arial"/>
          <w:sz w:val="22"/>
          <w:szCs w:val="22"/>
        </w:rPr>
        <w:t>,</w:t>
      </w:r>
      <w:r w:rsidRPr="00DB38E6">
        <w:rPr>
          <w:rFonts w:ascii="Arial" w:eastAsia="Calibri" w:hAnsi="Arial" w:cs="Arial"/>
          <w:sz w:val="22"/>
          <w:szCs w:val="22"/>
        </w:rPr>
        <w:t xml:space="preserve"> an indicative cost estimate is required. This has broad ranges and is not expected to be to a level undertaken by a Quantity Surveyor.</w:t>
      </w:r>
    </w:p>
    <w:p w14:paraId="642755C1" w14:textId="24FA9DD1" w:rsidR="00C87F8B" w:rsidRDefault="00C87F8B" w:rsidP="00C87F8B">
      <w:pPr>
        <w:spacing w:before="240" w:after="120"/>
        <w:rPr>
          <w:rFonts w:cs="Arial"/>
          <w:szCs w:val="22"/>
        </w:rPr>
      </w:pPr>
      <w:r>
        <w:rPr>
          <w:rFonts w:eastAsia="Times New Roman" w:cs="Arial"/>
          <w:szCs w:val="22"/>
        </w:rPr>
        <w:t xml:space="preserve">The WABEA </w:t>
      </w:r>
      <w:r w:rsidR="00EB0E67">
        <w:rPr>
          <w:rFonts w:eastAsia="Times New Roman" w:cs="Arial"/>
          <w:szCs w:val="22"/>
        </w:rPr>
        <w:t xml:space="preserve">report </w:t>
      </w:r>
      <w:r>
        <w:rPr>
          <w:rFonts w:eastAsia="Times New Roman" w:cs="Arial"/>
          <w:szCs w:val="22"/>
        </w:rPr>
        <w:t>template includes examples and explanatory text using the</w:t>
      </w:r>
      <w:r>
        <w:rPr>
          <w:rFonts w:cs="Arial"/>
          <w:szCs w:val="22"/>
        </w:rPr>
        <w:t xml:space="preserve"> ‘text in the blue boxes is to be deleted’ and the ‘yellow highlighted text needing to be checked and overwritten as required’ </w:t>
      </w:r>
      <w:r w:rsidR="006871A9">
        <w:rPr>
          <w:rFonts w:cs="Arial"/>
          <w:szCs w:val="22"/>
        </w:rPr>
        <w:t>methodology</w:t>
      </w:r>
      <w:r>
        <w:rPr>
          <w:rFonts w:cs="Arial"/>
          <w:szCs w:val="22"/>
        </w:rPr>
        <w:t>.</w:t>
      </w:r>
    </w:p>
    <w:p w14:paraId="497E27BC" w14:textId="6399D509" w:rsidR="006A1E90" w:rsidRDefault="006A1E90" w:rsidP="00D53696">
      <w:pPr>
        <w:suppressAutoHyphens/>
        <w:spacing w:after="120" w:line="260" w:lineRule="atLeast"/>
        <w:ind w:right="96"/>
        <w:rPr>
          <w:rFonts w:eastAsia="Calibri" w:cs="Arial"/>
          <w:b/>
          <w:sz w:val="28"/>
          <w:szCs w:val="28"/>
        </w:rPr>
      </w:pPr>
      <w:r>
        <w:rPr>
          <w:rFonts w:eastAsia="Calibri" w:cs="Arial"/>
          <w:b/>
          <w:sz w:val="28"/>
          <w:szCs w:val="28"/>
        </w:rPr>
        <w:t>Scope Limitations</w:t>
      </w:r>
    </w:p>
    <w:p w14:paraId="400217BC" w14:textId="071D5141" w:rsidR="006A1E90" w:rsidRDefault="006A1E90" w:rsidP="00D53696">
      <w:pPr>
        <w:suppressAutoHyphens/>
        <w:spacing w:after="120" w:line="260" w:lineRule="atLeast"/>
        <w:ind w:right="96"/>
        <w:rPr>
          <w:rFonts w:eastAsia="Calibri" w:cs="Arial"/>
          <w:bCs/>
          <w:szCs w:val="22"/>
        </w:rPr>
      </w:pPr>
      <w:r>
        <w:rPr>
          <w:rFonts w:eastAsia="Calibri" w:cs="Arial"/>
          <w:bCs/>
          <w:szCs w:val="22"/>
        </w:rPr>
        <w:t xml:space="preserve">This section has not changed from previous versions of the report.  It sets out the various clauses that have been added </w:t>
      </w:r>
      <w:r w:rsidR="006871A9">
        <w:rPr>
          <w:rFonts w:eastAsia="Calibri" w:cs="Arial"/>
          <w:bCs/>
          <w:szCs w:val="22"/>
        </w:rPr>
        <w:t>over many</w:t>
      </w:r>
      <w:r>
        <w:rPr>
          <w:rFonts w:eastAsia="Calibri" w:cs="Arial"/>
          <w:bCs/>
          <w:szCs w:val="22"/>
        </w:rPr>
        <w:t xml:space="preserve"> updates to describe the limitations of the report scope.</w:t>
      </w:r>
    </w:p>
    <w:p w14:paraId="0C41268B" w14:textId="690B3B19" w:rsidR="00524B6C" w:rsidRPr="00C937C3" w:rsidRDefault="006A1E90" w:rsidP="00C937C3">
      <w:pPr>
        <w:spacing w:before="240" w:after="120"/>
        <w:rPr>
          <w:b/>
          <w:bCs/>
          <w:sz w:val="28"/>
          <w:szCs w:val="28"/>
        </w:rPr>
      </w:pPr>
      <w:r w:rsidRPr="00C937C3">
        <w:rPr>
          <w:b/>
          <w:bCs/>
          <w:sz w:val="28"/>
          <w:szCs w:val="28"/>
        </w:rPr>
        <w:t>Appendix A</w:t>
      </w:r>
      <w:r w:rsidR="00B37605" w:rsidRPr="00C937C3">
        <w:rPr>
          <w:b/>
          <w:bCs/>
          <w:sz w:val="28"/>
          <w:szCs w:val="28"/>
        </w:rPr>
        <w:t xml:space="preserve"> </w:t>
      </w:r>
      <w:r w:rsidR="00C87F8B" w:rsidRPr="00C937C3">
        <w:rPr>
          <w:b/>
          <w:bCs/>
          <w:sz w:val="28"/>
          <w:szCs w:val="28"/>
        </w:rPr>
        <w:t xml:space="preserve">- </w:t>
      </w:r>
      <w:r w:rsidR="00B37605" w:rsidRPr="00C937C3">
        <w:rPr>
          <w:b/>
          <w:bCs/>
          <w:sz w:val="28"/>
          <w:szCs w:val="28"/>
        </w:rPr>
        <w:t>Photos of building</w:t>
      </w:r>
    </w:p>
    <w:p w14:paraId="47470F57" w14:textId="129801D7" w:rsidR="008447D9" w:rsidRDefault="00524B6C" w:rsidP="00D53696">
      <w:pPr>
        <w:spacing w:after="120"/>
        <w:rPr>
          <w:rFonts w:eastAsia="Calibri" w:cs="Arial"/>
          <w:szCs w:val="22"/>
        </w:rPr>
      </w:pPr>
      <w:r w:rsidRPr="000D6690">
        <w:rPr>
          <w:rFonts w:eastAsia="Calibri" w:cs="Arial"/>
          <w:szCs w:val="22"/>
        </w:rPr>
        <w:t>The inclusion of suitably annotated photo</w:t>
      </w:r>
      <w:r w:rsidR="00BD4656" w:rsidRPr="000D6690">
        <w:rPr>
          <w:rFonts w:eastAsia="Calibri" w:cs="Arial"/>
          <w:szCs w:val="22"/>
        </w:rPr>
        <w:t xml:space="preserve"> images</w:t>
      </w:r>
      <w:r w:rsidRPr="000D6690">
        <w:rPr>
          <w:rFonts w:eastAsia="Calibri" w:cs="Arial"/>
          <w:szCs w:val="22"/>
        </w:rPr>
        <w:t xml:space="preserve"> is considered particularly important to the readability and usefulness of the report.</w:t>
      </w:r>
      <w:r w:rsidR="006B6784" w:rsidRPr="000D6690">
        <w:rPr>
          <w:rFonts w:eastAsia="Calibri" w:cs="Arial"/>
          <w:szCs w:val="22"/>
        </w:rPr>
        <w:t xml:space="preserve"> </w:t>
      </w:r>
      <w:r w:rsidR="00C61AA4" w:rsidRPr="000D6690">
        <w:rPr>
          <w:rFonts w:eastAsia="Calibri" w:cs="Arial"/>
          <w:szCs w:val="22"/>
        </w:rPr>
        <w:t xml:space="preserve"> </w:t>
      </w:r>
      <w:r w:rsidR="00A95C64" w:rsidRPr="000D6690">
        <w:rPr>
          <w:rFonts w:eastAsia="Calibri" w:cs="Arial"/>
          <w:szCs w:val="22"/>
        </w:rPr>
        <w:t>Consecutive p</w:t>
      </w:r>
      <w:r w:rsidR="008447D9" w:rsidRPr="000D6690">
        <w:rPr>
          <w:rFonts w:eastAsia="Calibri" w:cs="Arial"/>
          <w:szCs w:val="22"/>
        </w:rPr>
        <w:t>hotos</w:t>
      </w:r>
      <w:r w:rsidRPr="000D6690">
        <w:rPr>
          <w:rFonts w:eastAsia="Calibri" w:cs="Arial"/>
          <w:szCs w:val="22"/>
        </w:rPr>
        <w:t xml:space="preserve"> of all building elevations are to be </w:t>
      </w:r>
      <w:r w:rsidR="00A95C64" w:rsidRPr="000D6690">
        <w:rPr>
          <w:rFonts w:eastAsia="Calibri" w:cs="Arial"/>
          <w:szCs w:val="22"/>
        </w:rPr>
        <w:t xml:space="preserve">inserted </w:t>
      </w:r>
      <w:r w:rsidR="00877648" w:rsidRPr="000D6690">
        <w:rPr>
          <w:rFonts w:eastAsia="Calibri" w:cs="Arial"/>
          <w:szCs w:val="22"/>
        </w:rPr>
        <w:t>a</w:t>
      </w:r>
      <w:r w:rsidR="00A95C64" w:rsidRPr="000D6690">
        <w:rPr>
          <w:rFonts w:eastAsia="Calibri" w:cs="Arial"/>
          <w:szCs w:val="22"/>
        </w:rPr>
        <w:t>t</w:t>
      </w:r>
      <w:r w:rsidR="00877648" w:rsidRPr="000D6690">
        <w:rPr>
          <w:rFonts w:eastAsia="Calibri" w:cs="Arial"/>
          <w:szCs w:val="22"/>
        </w:rPr>
        <w:t xml:space="preserve"> the </w:t>
      </w:r>
      <w:r w:rsidR="00A95C64" w:rsidRPr="000D6690">
        <w:rPr>
          <w:rFonts w:eastAsia="Calibri" w:cs="Arial"/>
          <w:szCs w:val="22"/>
        </w:rPr>
        <w:t>beginning of</w:t>
      </w:r>
      <w:r w:rsidR="008F5877" w:rsidRPr="000D6690">
        <w:rPr>
          <w:rFonts w:eastAsia="Calibri" w:cs="Arial"/>
          <w:szCs w:val="22"/>
        </w:rPr>
        <w:t xml:space="preserve"> Appendix A</w:t>
      </w:r>
      <w:r w:rsidR="003F61D7" w:rsidRPr="000D6690">
        <w:rPr>
          <w:rFonts w:eastAsia="Calibri" w:cs="Arial"/>
          <w:szCs w:val="22"/>
        </w:rPr>
        <w:t>,</w:t>
      </w:r>
      <w:r w:rsidR="008F5877" w:rsidRPr="000D6690">
        <w:rPr>
          <w:rFonts w:eastAsia="Calibri" w:cs="Arial"/>
          <w:szCs w:val="22"/>
        </w:rPr>
        <w:t xml:space="preserve"> </w:t>
      </w:r>
      <w:r w:rsidRPr="000D6690">
        <w:rPr>
          <w:rFonts w:eastAsia="Calibri" w:cs="Arial"/>
          <w:szCs w:val="22"/>
        </w:rPr>
        <w:t>even if there are no observed defects on an elevation.</w:t>
      </w:r>
      <w:r w:rsidR="006B6784" w:rsidRPr="000D6690">
        <w:rPr>
          <w:rFonts w:eastAsia="Calibri" w:cs="Arial"/>
          <w:szCs w:val="22"/>
        </w:rPr>
        <w:t xml:space="preserve"> </w:t>
      </w:r>
      <w:r w:rsidR="00C61AA4" w:rsidRPr="000D6690">
        <w:rPr>
          <w:rFonts w:eastAsia="Calibri" w:cs="Arial"/>
          <w:szCs w:val="22"/>
        </w:rPr>
        <w:t xml:space="preserve"> </w:t>
      </w:r>
      <w:r w:rsidR="008447D9" w:rsidRPr="000D6690">
        <w:rPr>
          <w:rFonts w:eastAsia="Calibri" w:cs="Arial"/>
          <w:szCs w:val="22"/>
        </w:rPr>
        <w:t xml:space="preserve">The cladding types should be identified on these </w:t>
      </w:r>
      <w:r w:rsidR="00F5506D" w:rsidRPr="000D6690">
        <w:rPr>
          <w:rFonts w:eastAsia="Calibri" w:cs="Arial"/>
          <w:szCs w:val="22"/>
        </w:rPr>
        <w:t xml:space="preserve">photos </w:t>
      </w:r>
      <w:r w:rsidR="008447D9" w:rsidRPr="000D6690">
        <w:rPr>
          <w:rFonts w:eastAsia="Calibri" w:cs="Arial"/>
          <w:szCs w:val="22"/>
        </w:rPr>
        <w:t xml:space="preserve">where there is any doubt.  This is particularly important where there are different cladding types on </w:t>
      </w:r>
      <w:r w:rsidR="00A95C64" w:rsidRPr="000D6690">
        <w:rPr>
          <w:rFonts w:eastAsia="Calibri" w:cs="Arial"/>
          <w:szCs w:val="22"/>
        </w:rPr>
        <w:t xml:space="preserve">an </w:t>
      </w:r>
      <w:r w:rsidR="008447D9" w:rsidRPr="000D6690">
        <w:rPr>
          <w:rFonts w:eastAsia="Calibri" w:cs="Arial"/>
          <w:szCs w:val="22"/>
        </w:rPr>
        <w:t xml:space="preserve">elevation </w:t>
      </w:r>
      <w:r w:rsidR="00A95C64" w:rsidRPr="000D6690">
        <w:rPr>
          <w:rFonts w:eastAsia="Calibri" w:cs="Arial"/>
          <w:szCs w:val="22"/>
        </w:rPr>
        <w:t xml:space="preserve">that </w:t>
      </w:r>
      <w:r w:rsidR="008447D9" w:rsidRPr="000D6690">
        <w:rPr>
          <w:rFonts w:eastAsia="Calibri" w:cs="Arial"/>
          <w:szCs w:val="22"/>
        </w:rPr>
        <w:t xml:space="preserve">look </w:t>
      </w:r>
      <w:r w:rsidR="00437BAA">
        <w:rPr>
          <w:rFonts w:eastAsia="Calibri" w:cs="Arial"/>
          <w:szCs w:val="22"/>
        </w:rPr>
        <w:t>similar</w:t>
      </w:r>
      <w:r w:rsidR="008447D9" w:rsidRPr="000D6690">
        <w:rPr>
          <w:rFonts w:eastAsia="Calibri" w:cs="Arial"/>
          <w:szCs w:val="22"/>
        </w:rPr>
        <w:t>.</w:t>
      </w:r>
    </w:p>
    <w:p w14:paraId="07D81BB2" w14:textId="5690623B" w:rsidR="006871A9" w:rsidRPr="000D6690" w:rsidRDefault="000A1689" w:rsidP="00D53696">
      <w:pPr>
        <w:spacing w:after="120"/>
        <w:rPr>
          <w:rFonts w:eastAsia="Calibri" w:cs="Arial"/>
          <w:szCs w:val="22"/>
        </w:rPr>
      </w:pPr>
      <w:r>
        <w:lastRenderedPageBreak/>
        <w:t>I</w:t>
      </w:r>
      <w:r w:rsidR="006871A9">
        <w:t xml:space="preserve">t is usual to describe the </w:t>
      </w:r>
      <w:r w:rsidR="00F715D0">
        <w:t xml:space="preserve">required </w:t>
      </w:r>
      <w:r w:rsidR="006871A9">
        <w:t xml:space="preserve">remediation commencing with the front elevation and then follow around the building in a clockwise direction.  e.g., if the front of the building is the north elevation, the sequence of elevations would be </w:t>
      </w:r>
      <w:r w:rsidR="00F715D0">
        <w:t xml:space="preserve">north, </w:t>
      </w:r>
      <w:r w:rsidR="006871A9">
        <w:t>east, south and west</w:t>
      </w:r>
      <w:r w:rsidR="00EB0E67">
        <w:t>.</w:t>
      </w:r>
    </w:p>
    <w:p w14:paraId="7331F75B" w14:textId="7C154D24" w:rsidR="00F5506D" w:rsidRPr="000D6690" w:rsidRDefault="00F5506D" w:rsidP="00D53696">
      <w:pPr>
        <w:spacing w:after="120"/>
        <w:rPr>
          <w:rFonts w:eastAsia="Times New Roman" w:cs="Arial"/>
          <w:szCs w:val="22"/>
        </w:rPr>
      </w:pPr>
      <w:r w:rsidRPr="000D6690">
        <w:rPr>
          <w:rFonts w:eastAsia="Times New Roman" w:cs="Arial"/>
          <w:szCs w:val="22"/>
        </w:rPr>
        <w:t xml:space="preserve">The </w:t>
      </w:r>
      <w:r w:rsidR="003B14FD" w:rsidRPr="000D6690">
        <w:rPr>
          <w:rFonts w:eastAsia="Times New Roman" w:cs="Arial"/>
          <w:szCs w:val="22"/>
        </w:rPr>
        <w:t xml:space="preserve">Appendix A </w:t>
      </w:r>
      <w:r w:rsidRPr="000D6690">
        <w:rPr>
          <w:rFonts w:eastAsia="Times New Roman" w:cs="Arial"/>
          <w:szCs w:val="22"/>
        </w:rPr>
        <w:t xml:space="preserve">photos should comment on the weathertightness implications of the defect shown and what, if any, action is required.  The comments should clearly explain to the reader any weathertightness implications.  As an example, a lack of ground clearance will often result in cladding and framing damage.  However, in some cases due to a wide eave or large overhanging roof, the cladding will be sufficiently protected so there is no </w:t>
      </w:r>
      <w:r w:rsidRPr="000D6690">
        <w:rPr>
          <w:rFonts w:eastAsia="Times New Roman" w:cs="Arial"/>
          <w:i/>
          <w:iCs/>
          <w:szCs w:val="22"/>
        </w:rPr>
        <w:t>weathertightness failure</w:t>
      </w:r>
      <w:r w:rsidRPr="000D6690">
        <w:rPr>
          <w:rFonts w:eastAsia="Times New Roman" w:cs="Arial"/>
          <w:szCs w:val="22"/>
        </w:rPr>
        <w:t xml:space="preserve"> and damage.  The photo should clearly explain the observations and conclusions so the reader understands whether the defect is a problem </w:t>
      </w:r>
      <w:r w:rsidR="00EB0E67">
        <w:rPr>
          <w:rFonts w:eastAsia="Times New Roman" w:cs="Arial"/>
          <w:szCs w:val="22"/>
        </w:rPr>
        <w:t xml:space="preserve">and needs to be remedied </w:t>
      </w:r>
      <w:r w:rsidRPr="000D6690">
        <w:rPr>
          <w:rFonts w:eastAsia="Times New Roman" w:cs="Arial"/>
          <w:szCs w:val="22"/>
        </w:rPr>
        <w:t>or not.</w:t>
      </w:r>
    </w:p>
    <w:p w14:paraId="6C43D32D" w14:textId="583D6ADE" w:rsidR="00F5506D" w:rsidRPr="000D6690" w:rsidRDefault="00F5506D" w:rsidP="00D53696">
      <w:pPr>
        <w:spacing w:after="120"/>
        <w:rPr>
          <w:rFonts w:eastAsia="Calibri" w:cs="Arial"/>
          <w:szCs w:val="22"/>
        </w:rPr>
      </w:pPr>
      <w:r w:rsidRPr="000D6690">
        <w:rPr>
          <w:rFonts w:eastAsia="Times New Roman" w:cs="Arial"/>
          <w:szCs w:val="22"/>
        </w:rPr>
        <w:t xml:space="preserve">The </w:t>
      </w:r>
      <w:r w:rsidRPr="000D6690">
        <w:rPr>
          <w:rFonts w:eastAsia="Times New Roman" w:cs="Arial"/>
          <w:i/>
          <w:szCs w:val="22"/>
        </w:rPr>
        <w:t>DT report</w:t>
      </w:r>
      <w:r w:rsidRPr="000D6690">
        <w:rPr>
          <w:rFonts w:eastAsia="Times New Roman" w:cs="Arial"/>
          <w:szCs w:val="22"/>
        </w:rPr>
        <w:t xml:space="preserve"> will often include photos showing moisture ingress and decay.  In such cases a suitable number of </w:t>
      </w:r>
      <w:r w:rsidRPr="000D6690">
        <w:rPr>
          <w:rFonts w:eastAsia="Times New Roman" w:cs="Arial"/>
          <w:i/>
          <w:szCs w:val="22"/>
        </w:rPr>
        <w:t>DT report</w:t>
      </w:r>
      <w:r w:rsidRPr="000D6690">
        <w:rPr>
          <w:rFonts w:eastAsia="Times New Roman" w:cs="Arial"/>
          <w:szCs w:val="22"/>
        </w:rPr>
        <w:t xml:space="preserve"> photos should be reproduced in </w:t>
      </w:r>
      <w:r w:rsidR="00F56C4D" w:rsidRPr="000D6690">
        <w:rPr>
          <w:rFonts w:eastAsia="Times New Roman" w:cs="Arial"/>
          <w:szCs w:val="22"/>
        </w:rPr>
        <w:t>Appendix A</w:t>
      </w:r>
      <w:r w:rsidR="00EC7EE0">
        <w:rPr>
          <w:rFonts w:eastAsia="Times New Roman" w:cs="Arial"/>
          <w:szCs w:val="22"/>
        </w:rPr>
        <w:t xml:space="preserve"> with origin clearly identified</w:t>
      </w:r>
      <w:r w:rsidRPr="000D6690">
        <w:rPr>
          <w:rFonts w:eastAsia="Times New Roman" w:cs="Arial"/>
          <w:szCs w:val="22"/>
        </w:rPr>
        <w:t xml:space="preserve">.  No further destructive testing should be required where the damage is clearly shown in the </w:t>
      </w:r>
      <w:r w:rsidRPr="000D6690">
        <w:rPr>
          <w:rFonts w:eastAsia="Times New Roman" w:cs="Arial"/>
          <w:i/>
          <w:szCs w:val="22"/>
        </w:rPr>
        <w:t>DT report</w:t>
      </w:r>
      <w:r w:rsidRPr="000D6690">
        <w:rPr>
          <w:rFonts w:eastAsia="Times New Roman" w:cs="Arial"/>
          <w:szCs w:val="22"/>
        </w:rPr>
        <w:t xml:space="preserve"> photos.  A visual check should be made to determine any increase in the extent of damage or </w:t>
      </w:r>
      <w:r w:rsidR="003F61D7" w:rsidRPr="000D6690">
        <w:rPr>
          <w:rFonts w:eastAsia="Times New Roman" w:cs="Arial"/>
          <w:szCs w:val="22"/>
        </w:rPr>
        <w:t xml:space="preserve">as </w:t>
      </w:r>
      <w:r w:rsidRPr="000D6690">
        <w:rPr>
          <w:rFonts w:eastAsia="Times New Roman" w:cs="Arial"/>
          <w:szCs w:val="22"/>
        </w:rPr>
        <w:t>in some cases</w:t>
      </w:r>
      <w:r w:rsidR="003F61D7" w:rsidRPr="000D6690">
        <w:rPr>
          <w:rFonts w:eastAsia="Times New Roman" w:cs="Arial"/>
          <w:szCs w:val="22"/>
        </w:rPr>
        <w:t>,</w:t>
      </w:r>
      <w:r w:rsidRPr="000D6690">
        <w:rPr>
          <w:rFonts w:eastAsia="Times New Roman" w:cs="Arial"/>
          <w:szCs w:val="22"/>
        </w:rPr>
        <w:t xml:space="preserve"> </w:t>
      </w:r>
      <w:r w:rsidR="00611A92" w:rsidRPr="000D6690">
        <w:rPr>
          <w:rFonts w:eastAsia="Times New Roman" w:cs="Arial"/>
          <w:szCs w:val="22"/>
        </w:rPr>
        <w:t xml:space="preserve">where </w:t>
      </w:r>
      <w:r w:rsidRPr="000D6690">
        <w:rPr>
          <w:rFonts w:eastAsia="Times New Roman" w:cs="Arial"/>
          <w:szCs w:val="22"/>
        </w:rPr>
        <w:t>the damage has already been remediated</w:t>
      </w:r>
      <w:r w:rsidR="003F61D7" w:rsidRPr="000D6690">
        <w:rPr>
          <w:rFonts w:eastAsia="Times New Roman" w:cs="Arial"/>
          <w:szCs w:val="22"/>
        </w:rPr>
        <w:t>.</w:t>
      </w:r>
    </w:p>
    <w:p w14:paraId="3A705AC5" w14:textId="1072C339" w:rsidR="00524B6C" w:rsidRDefault="00524B6C" w:rsidP="00D53696">
      <w:pPr>
        <w:spacing w:after="120"/>
        <w:rPr>
          <w:rFonts w:eastAsia="Calibri" w:cs="Arial"/>
          <w:szCs w:val="22"/>
        </w:rPr>
      </w:pPr>
      <w:r w:rsidRPr="000D6690">
        <w:rPr>
          <w:rFonts w:eastAsia="Calibri" w:cs="Arial"/>
          <w:szCs w:val="22"/>
        </w:rPr>
        <w:t xml:space="preserve">All </w:t>
      </w:r>
      <w:r w:rsidR="003B13AE" w:rsidRPr="000D6690">
        <w:rPr>
          <w:rFonts w:eastAsia="Calibri" w:cs="Arial"/>
          <w:szCs w:val="22"/>
        </w:rPr>
        <w:t xml:space="preserve">Appendix A </w:t>
      </w:r>
      <w:r w:rsidRPr="000D6690">
        <w:rPr>
          <w:rFonts w:eastAsia="Calibri" w:cs="Arial"/>
          <w:szCs w:val="22"/>
        </w:rPr>
        <w:t>photo</w:t>
      </w:r>
      <w:r w:rsidR="00BD4656" w:rsidRPr="000D6690">
        <w:rPr>
          <w:rFonts w:eastAsia="Calibri" w:cs="Arial"/>
          <w:szCs w:val="22"/>
        </w:rPr>
        <w:t xml:space="preserve"> images</w:t>
      </w:r>
      <w:r w:rsidRPr="000D6690">
        <w:rPr>
          <w:rFonts w:eastAsia="Calibri" w:cs="Arial"/>
          <w:szCs w:val="22"/>
        </w:rPr>
        <w:t xml:space="preserve"> are to be comprehensively annotated. </w:t>
      </w:r>
      <w:r w:rsidR="008447D9" w:rsidRPr="000D6690">
        <w:rPr>
          <w:rFonts w:eastAsia="Calibri" w:cs="Arial"/>
          <w:szCs w:val="22"/>
        </w:rPr>
        <w:t xml:space="preserve"> </w:t>
      </w:r>
      <w:r w:rsidR="009C01B3" w:rsidRPr="000D6690">
        <w:rPr>
          <w:rFonts w:eastAsia="Calibri" w:cs="Arial"/>
          <w:szCs w:val="22"/>
        </w:rPr>
        <w:t xml:space="preserve">The location of images shall be clearly </w:t>
      </w:r>
      <w:r w:rsidR="00443979" w:rsidRPr="000D6690">
        <w:rPr>
          <w:rFonts w:eastAsia="Calibri" w:cs="Arial"/>
          <w:szCs w:val="22"/>
        </w:rPr>
        <w:t>indicated by reference to another smaller scale photo or by</w:t>
      </w:r>
      <w:r w:rsidR="009C01B3" w:rsidRPr="000D6690">
        <w:rPr>
          <w:rFonts w:eastAsia="Calibri" w:cs="Arial"/>
          <w:szCs w:val="22"/>
        </w:rPr>
        <w:t xml:space="preserve"> inserting a small elevation photo on to the main photo image.  </w:t>
      </w:r>
      <w:r w:rsidR="00E66D67" w:rsidRPr="000D6690">
        <w:rPr>
          <w:rFonts w:eastAsia="Calibri" w:cs="Arial"/>
          <w:szCs w:val="22"/>
        </w:rPr>
        <w:t>Use a maximum of two photo</w:t>
      </w:r>
      <w:r w:rsidR="00BD4656" w:rsidRPr="000D6690">
        <w:rPr>
          <w:rFonts w:eastAsia="Calibri" w:cs="Arial"/>
          <w:szCs w:val="22"/>
        </w:rPr>
        <w:t xml:space="preserve"> images</w:t>
      </w:r>
      <w:r w:rsidR="00E66D67" w:rsidRPr="000D6690">
        <w:rPr>
          <w:rFonts w:eastAsia="Calibri" w:cs="Arial"/>
          <w:szCs w:val="22"/>
        </w:rPr>
        <w:t xml:space="preserve"> per page to ensure clarity.</w:t>
      </w:r>
    </w:p>
    <w:p w14:paraId="2369005E" w14:textId="556F24AD" w:rsidR="00652BD9" w:rsidRPr="00652BD9" w:rsidRDefault="00652BD9" w:rsidP="00C87F8B">
      <w:pPr>
        <w:spacing w:before="240" w:after="120"/>
        <w:rPr>
          <w:rFonts w:eastAsia="Calibri" w:cs="Arial"/>
          <w:b/>
          <w:bCs/>
          <w:sz w:val="28"/>
          <w:szCs w:val="28"/>
        </w:rPr>
      </w:pPr>
      <w:r w:rsidRPr="00652BD9">
        <w:rPr>
          <w:b/>
          <w:bCs/>
          <w:sz w:val="28"/>
          <w:szCs w:val="28"/>
        </w:rPr>
        <w:t>Appendix B</w:t>
      </w:r>
      <w:r w:rsidR="00C87F8B">
        <w:rPr>
          <w:b/>
          <w:bCs/>
          <w:sz w:val="28"/>
          <w:szCs w:val="28"/>
        </w:rPr>
        <w:t xml:space="preserve"> - Elevations showing remediation and repairs</w:t>
      </w:r>
    </w:p>
    <w:p w14:paraId="0356FADB" w14:textId="7B3E4AA9" w:rsidR="00B145C9" w:rsidRDefault="00B145C9" w:rsidP="00D53696">
      <w:pPr>
        <w:spacing w:after="240"/>
        <w:rPr>
          <w:rFonts w:cs="Arial"/>
          <w:szCs w:val="22"/>
        </w:rPr>
      </w:pPr>
      <w:r w:rsidRPr="000D6690">
        <w:rPr>
          <w:rFonts w:cs="Arial"/>
          <w:szCs w:val="22"/>
        </w:rPr>
        <w:t xml:space="preserve">Appendix B </w:t>
      </w:r>
      <w:r w:rsidR="00BA323D" w:rsidRPr="000D6690">
        <w:rPr>
          <w:rFonts w:cs="Arial"/>
          <w:szCs w:val="22"/>
        </w:rPr>
        <w:t>is to</w:t>
      </w:r>
      <w:r w:rsidRPr="000D6690">
        <w:rPr>
          <w:rFonts w:cs="Arial"/>
          <w:szCs w:val="22"/>
        </w:rPr>
        <w:t xml:space="preserve"> clearly show the extent of the required</w:t>
      </w:r>
      <w:r w:rsidR="00E150FD" w:rsidRPr="000D6690">
        <w:rPr>
          <w:rFonts w:cs="Arial"/>
          <w:szCs w:val="22"/>
        </w:rPr>
        <w:t xml:space="preserve"> </w:t>
      </w:r>
      <w:r w:rsidR="00E150FD" w:rsidRPr="000D6690">
        <w:rPr>
          <w:rFonts w:cs="Arial"/>
          <w:i/>
          <w:iCs/>
          <w:szCs w:val="22"/>
        </w:rPr>
        <w:t>remedial work</w:t>
      </w:r>
      <w:r w:rsidRPr="000D6690">
        <w:rPr>
          <w:rFonts w:cs="Arial"/>
          <w:szCs w:val="22"/>
        </w:rPr>
        <w:t xml:space="preserve"> on an elevational basis including any roofing repairs</w:t>
      </w:r>
      <w:r w:rsidR="006871A9">
        <w:rPr>
          <w:rFonts w:cs="Arial"/>
          <w:szCs w:val="22"/>
        </w:rPr>
        <w:t xml:space="preserve"> from section 3 related to weathertightness remediation</w:t>
      </w:r>
      <w:r w:rsidRPr="000D6690">
        <w:rPr>
          <w:rFonts w:cs="Arial"/>
          <w:szCs w:val="22"/>
        </w:rPr>
        <w:t>.</w:t>
      </w:r>
      <w:r w:rsidR="008F5877" w:rsidRPr="000D6690">
        <w:rPr>
          <w:rFonts w:cs="Arial"/>
          <w:szCs w:val="22"/>
        </w:rPr>
        <w:t xml:space="preserve">  Photo</w:t>
      </w:r>
      <w:r w:rsidR="00BD4656" w:rsidRPr="000D6690">
        <w:rPr>
          <w:rFonts w:cs="Arial"/>
          <w:szCs w:val="22"/>
        </w:rPr>
        <w:t xml:space="preserve"> images</w:t>
      </w:r>
      <w:r w:rsidR="008F5877" w:rsidRPr="000D6690">
        <w:rPr>
          <w:rFonts w:cs="Arial"/>
          <w:szCs w:val="22"/>
        </w:rPr>
        <w:t xml:space="preserve"> or </w:t>
      </w:r>
      <w:r w:rsidR="00BC20DA" w:rsidRPr="000D6690">
        <w:rPr>
          <w:rFonts w:cs="Arial"/>
          <w:szCs w:val="22"/>
        </w:rPr>
        <w:t xml:space="preserve">marked up </w:t>
      </w:r>
      <w:r w:rsidR="008F5877" w:rsidRPr="000D6690">
        <w:rPr>
          <w:rFonts w:cs="Arial"/>
          <w:szCs w:val="22"/>
        </w:rPr>
        <w:t>elevation</w:t>
      </w:r>
      <w:r w:rsidR="00C0095C" w:rsidRPr="000D6690">
        <w:rPr>
          <w:rFonts w:cs="Arial"/>
          <w:szCs w:val="22"/>
        </w:rPr>
        <w:t>s</w:t>
      </w:r>
      <w:r w:rsidR="008F5877" w:rsidRPr="000D6690">
        <w:rPr>
          <w:rFonts w:cs="Arial"/>
          <w:szCs w:val="22"/>
        </w:rPr>
        <w:t xml:space="preserve"> and roof drawings can be used, whichever effective</w:t>
      </w:r>
      <w:r w:rsidR="00045ECB">
        <w:rPr>
          <w:rFonts w:cs="Arial"/>
          <w:szCs w:val="22"/>
        </w:rPr>
        <w:t>ly</w:t>
      </w:r>
      <w:r w:rsidR="008F5877" w:rsidRPr="000D6690">
        <w:rPr>
          <w:rFonts w:cs="Arial"/>
          <w:szCs w:val="22"/>
        </w:rPr>
        <w:t xml:space="preserve"> show</w:t>
      </w:r>
      <w:r w:rsidR="00747453">
        <w:rPr>
          <w:rFonts w:cs="Arial"/>
          <w:szCs w:val="22"/>
        </w:rPr>
        <w:t>s</w:t>
      </w:r>
      <w:r w:rsidR="008F5877" w:rsidRPr="000D6690">
        <w:rPr>
          <w:rFonts w:cs="Arial"/>
          <w:szCs w:val="22"/>
        </w:rPr>
        <w:t xml:space="preserve"> the required </w:t>
      </w:r>
      <w:r w:rsidR="008F5877" w:rsidRPr="000D6690">
        <w:rPr>
          <w:rFonts w:cs="Arial"/>
          <w:i/>
          <w:iCs/>
          <w:szCs w:val="22"/>
        </w:rPr>
        <w:t>remedi</w:t>
      </w:r>
      <w:r w:rsidR="00C0095C" w:rsidRPr="000D6690">
        <w:rPr>
          <w:rFonts w:cs="Arial"/>
          <w:i/>
          <w:iCs/>
          <w:szCs w:val="22"/>
        </w:rPr>
        <w:t>al work</w:t>
      </w:r>
      <w:r w:rsidR="008F5877" w:rsidRPr="000D6690">
        <w:rPr>
          <w:rFonts w:cs="Arial"/>
          <w:szCs w:val="22"/>
        </w:rPr>
        <w:t>.</w:t>
      </w:r>
    </w:p>
    <w:p w14:paraId="45D45431" w14:textId="1FC33380" w:rsidR="006871A9" w:rsidRDefault="006871A9" w:rsidP="00D53696">
      <w:pPr>
        <w:spacing w:after="240"/>
        <w:rPr>
          <w:rFonts w:cs="Arial"/>
          <w:szCs w:val="22"/>
        </w:rPr>
      </w:pPr>
      <w:r>
        <w:rPr>
          <w:rFonts w:cs="Arial"/>
          <w:szCs w:val="22"/>
        </w:rPr>
        <w:t xml:space="preserve">Appendix B also shows the recommended remedial work from section 4, relating to the whole of the building envelope for remedial work not covered by the section 3 weathertightness issues.  It is helpful to show the different time periods of the recommendations ie Short term - Urgent &amp; up to 2years; Medium term </w:t>
      </w:r>
      <w:r w:rsidR="00EB0E67">
        <w:rPr>
          <w:rFonts w:cs="Arial"/>
          <w:szCs w:val="22"/>
        </w:rPr>
        <w:t>-</w:t>
      </w:r>
      <w:r>
        <w:rPr>
          <w:rFonts w:cs="Arial"/>
          <w:szCs w:val="22"/>
        </w:rPr>
        <w:t xml:space="preserve"> from 2 to 5 years and </w:t>
      </w:r>
      <w:r w:rsidR="00EB0E67">
        <w:rPr>
          <w:rFonts w:cs="Arial"/>
          <w:szCs w:val="22"/>
        </w:rPr>
        <w:t>L</w:t>
      </w:r>
      <w:r>
        <w:rPr>
          <w:rFonts w:cs="Arial"/>
          <w:szCs w:val="22"/>
        </w:rPr>
        <w:t>ong</w:t>
      </w:r>
      <w:r w:rsidR="00EB0E67">
        <w:rPr>
          <w:rFonts w:cs="Arial"/>
          <w:szCs w:val="22"/>
        </w:rPr>
        <w:t xml:space="preserve"> </w:t>
      </w:r>
      <w:r>
        <w:rPr>
          <w:rFonts w:cs="Arial"/>
          <w:szCs w:val="22"/>
        </w:rPr>
        <w:t xml:space="preserve">term </w:t>
      </w:r>
      <w:r w:rsidR="00EB0E67">
        <w:rPr>
          <w:rFonts w:cs="Arial"/>
          <w:szCs w:val="22"/>
        </w:rPr>
        <w:t xml:space="preserve">- </w:t>
      </w:r>
      <w:r>
        <w:rPr>
          <w:rFonts w:cs="Arial"/>
          <w:szCs w:val="22"/>
        </w:rPr>
        <w:t xml:space="preserve">from 5 to 10 years using different coloured </w:t>
      </w:r>
      <w:r w:rsidR="00EB0E67">
        <w:rPr>
          <w:rFonts w:cs="Arial"/>
          <w:szCs w:val="22"/>
        </w:rPr>
        <w:t xml:space="preserve">text and text </w:t>
      </w:r>
      <w:r>
        <w:rPr>
          <w:rFonts w:cs="Arial"/>
          <w:szCs w:val="22"/>
        </w:rPr>
        <w:t xml:space="preserve">boxes.  This is shown in the legend at the start of Appendix B of the WABEA </w:t>
      </w:r>
      <w:r w:rsidR="00EB0E67">
        <w:rPr>
          <w:rFonts w:cs="Arial"/>
          <w:szCs w:val="22"/>
        </w:rPr>
        <w:t xml:space="preserve">report </w:t>
      </w:r>
      <w:r>
        <w:rPr>
          <w:rFonts w:cs="Arial"/>
          <w:szCs w:val="22"/>
        </w:rPr>
        <w:t xml:space="preserve">template. </w:t>
      </w:r>
    </w:p>
    <w:p w14:paraId="481D535C" w14:textId="11BFF151" w:rsidR="00B37605" w:rsidRPr="006B14E7" w:rsidRDefault="00B37605" w:rsidP="00C937C3">
      <w:pPr>
        <w:spacing w:before="240" w:after="120"/>
        <w:rPr>
          <w:b/>
          <w:bCs/>
          <w:sz w:val="28"/>
          <w:szCs w:val="28"/>
        </w:rPr>
      </w:pPr>
      <w:r w:rsidRPr="006B14E7">
        <w:rPr>
          <w:b/>
          <w:bCs/>
          <w:sz w:val="28"/>
          <w:szCs w:val="28"/>
        </w:rPr>
        <w:t>Appendix C</w:t>
      </w:r>
      <w:r w:rsidR="00C87F8B" w:rsidRPr="006B14E7">
        <w:rPr>
          <w:b/>
          <w:bCs/>
          <w:sz w:val="28"/>
          <w:szCs w:val="28"/>
        </w:rPr>
        <w:t xml:space="preserve"> – Additional information from further investigations</w:t>
      </w:r>
    </w:p>
    <w:p w14:paraId="7FA309AF" w14:textId="4F21E1EF" w:rsidR="00B37605" w:rsidRDefault="00B37605" w:rsidP="00B37605">
      <w:pPr>
        <w:spacing w:after="240"/>
        <w:rPr>
          <w:rFonts w:eastAsia="Calibri" w:cs="Arial"/>
          <w:szCs w:val="22"/>
          <w:lang w:val="en-US"/>
        </w:rPr>
      </w:pPr>
      <w:bookmarkStart w:id="6" w:name="_Hlk20682283"/>
      <w:r w:rsidRPr="00B37605">
        <w:rPr>
          <w:rFonts w:eastAsia="Calibri" w:cs="Arial"/>
          <w:szCs w:val="22"/>
          <w:lang w:val="en-US"/>
        </w:rPr>
        <w:t>Appendix C</w:t>
      </w:r>
      <w:r w:rsidRPr="000D6690">
        <w:rPr>
          <w:rFonts w:eastAsia="Calibri" w:cs="Arial"/>
          <w:szCs w:val="22"/>
          <w:lang w:val="en-US"/>
        </w:rPr>
        <w:t xml:space="preserve"> is used where the additional information obtained from further often destructive testing is outside the scope of other report sections.  This can include items like laboratory timber test results, relevant asbestos report extracts and moisture content maps</w:t>
      </w:r>
      <w:bookmarkEnd w:id="6"/>
      <w:r w:rsidRPr="000D6690">
        <w:rPr>
          <w:rFonts w:eastAsia="Calibri" w:cs="Arial"/>
          <w:szCs w:val="22"/>
          <w:lang w:val="en-US"/>
        </w:rPr>
        <w:t xml:space="preserve">.  Otherwise, Appendix C is deleted. </w:t>
      </w:r>
    </w:p>
    <w:p w14:paraId="7E1F01EE" w14:textId="5B49DA47" w:rsidR="00EF4851" w:rsidRPr="006B14E7" w:rsidRDefault="00E64B53" w:rsidP="00C937C3">
      <w:pPr>
        <w:spacing w:before="240" w:after="120"/>
        <w:rPr>
          <w:b/>
          <w:bCs/>
          <w:sz w:val="28"/>
          <w:szCs w:val="28"/>
        </w:rPr>
      </w:pPr>
      <w:r w:rsidRPr="006B14E7">
        <w:rPr>
          <w:b/>
          <w:bCs/>
          <w:sz w:val="28"/>
          <w:szCs w:val="28"/>
        </w:rPr>
        <w:t xml:space="preserve">Submission of the Weathertightness Remediation </w:t>
      </w:r>
      <w:r w:rsidR="0090521A" w:rsidRPr="006B14E7">
        <w:rPr>
          <w:b/>
          <w:bCs/>
          <w:sz w:val="28"/>
          <w:szCs w:val="28"/>
        </w:rPr>
        <w:t>Inspection</w:t>
      </w:r>
      <w:r w:rsidR="00D06A6F" w:rsidRPr="006B14E7">
        <w:rPr>
          <w:b/>
          <w:bCs/>
          <w:sz w:val="28"/>
          <w:szCs w:val="28"/>
        </w:rPr>
        <w:t xml:space="preserve"> Report</w:t>
      </w:r>
    </w:p>
    <w:p w14:paraId="5172A1A8" w14:textId="57DE16D6" w:rsidR="00E64B53" w:rsidRPr="000D6690" w:rsidRDefault="00E64B53" w:rsidP="00D53696">
      <w:pPr>
        <w:spacing w:after="120"/>
        <w:rPr>
          <w:rFonts w:eastAsiaTheme="minorEastAsia" w:cs="Arial"/>
          <w:szCs w:val="22"/>
        </w:rPr>
      </w:pPr>
      <w:r w:rsidRPr="000D6690">
        <w:rPr>
          <w:rFonts w:eastAsiaTheme="minorEastAsia" w:cs="Arial"/>
          <w:szCs w:val="22"/>
        </w:rPr>
        <w:t xml:space="preserve">Upon completion of the inspection and preparation of the report, a draft version is to be submitted to the Ministry for review by the Weathertightness </w:t>
      </w:r>
      <w:r w:rsidR="00386CA3" w:rsidRPr="000D6690">
        <w:rPr>
          <w:rFonts w:eastAsiaTheme="minorEastAsia" w:cs="Arial"/>
          <w:szCs w:val="22"/>
        </w:rPr>
        <w:t>Remediation Panel</w:t>
      </w:r>
      <w:r w:rsidRPr="000D6690">
        <w:rPr>
          <w:rFonts w:eastAsiaTheme="minorEastAsia" w:cs="Arial"/>
          <w:szCs w:val="22"/>
        </w:rPr>
        <w:t>.</w:t>
      </w:r>
      <w:r w:rsidR="006B6784" w:rsidRPr="000D6690">
        <w:rPr>
          <w:rFonts w:eastAsiaTheme="minorEastAsia" w:cs="Arial"/>
          <w:szCs w:val="22"/>
        </w:rPr>
        <w:t xml:space="preserve"> </w:t>
      </w:r>
      <w:r w:rsidRPr="000D6690">
        <w:rPr>
          <w:rFonts w:eastAsiaTheme="minorEastAsia" w:cs="Arial"/>
          <w:szCs w:val="22"/>
        </w:rPr>
        <w:t xml:space="preserve">This version should be denoted Revision 0, as per the revision history box on </w:t>
      </w:r>
      <w:r w:rsidR="001C0648" w:rsidRPr="000D6690">
        <w:rPr>
          <w:rFonts w:eastAsiaTheme="minorEastAsia" w:cs="Arial"/>
          <w:szCs w:val="22"/>
        </w:rPr>
        <w:t>the second page</w:t>
      </w:r>
      <w:r w:rsidRPr="000D6690">
        <w:rPr>
          <w:rFonts w:eastAsiaTheme="minorEastAsia" w:cs="Arial"/>
          <w:szCs w:val="22"/>
        </w:rPr>
        <w:t xml:space="preserve"> of the template.</w:t>
      </w:r>
    </w:p>
    <w:p w14:paraId="4E94E122" w14:textId="02E075A4" w:rsidR="00E64B53" w:rsidRPr="000D6690" w:rsidRDefault="00E64B53" w:rsidP="00D53696">
      <w:pPr>
        <w:spacing w:after="120"/>
        <w:rPr>
          <w:rFonts w:eastAsiaTheme="minorEastAsia" w:cs="Arial"/>
          <w:szCs w:val="22"/>
        </w:rPr>
      </w:pPr>
      <w:r w:rsidRPr="000D6690">
        <w:rPr>
          <w:rFonts w:eastAsiaTheme="minorEastAsia" w:cs="Arial"/>
          <w:szCs w:val="22"/>
        </w:rPr>
        <w:t>Following receipt of comments from the Ministry and making any necessary adjustments, the final version (Revision 1</w:t>
      </w:r>
      <w:r w:rsidR="00E55C0F" w:rsidRPr="000D6690">
        <w:rPr>
          <w:rFonts w:eastAsiaTheme="minorEastAsia" w:cs="Arial"/>
          <w:szCs w:val="22"/>
        </w:rPr>
        <w:t xml:space="preserve"> and sometimes Revision 2</w:t>
      </w:r>
      <w:r w:rsidRPr="000D6690">
        <w:rPr>
          <w:rFonts w:eastAsiaTheme="minorEastAsia" w:cs="Arial"/>
          <w:szCs w:val="22"/>
        </w:rPr>
        <w:t>) should be submitted to the Ministry.</w:t>
      </w:r>
    </w:p>
    <w:p w14:paraId="496388FF" w14:textId="455BA044" w:rsidR="004E492F" w:rsidRDefault="00105B6A" w:rsidP="004E492F">
      <w:pPr>
        <w:spacing w:before="240"/>
        <w:rPr>
          <w:rFonts w:eastAsiaTheme="minorEastAsia" w:cs="Arial"/>
          <w:szCs w:val="22"/>
        </w:rPr>
      </w:pPr>
      <w:r>
        <w:rPr>
          <w:rFonts w:eastAsiaTheme="minorEastAsia" w:cs="Arial"/>
          <w:szCs w:val="22"/>
        </w:rPr>
        <w:t>The</w:t>
      </w:r>
      <w:r w:rsidRPr="000D6690">
        <w:rPr>
          <w:rFonts w:eastAsiaTheme="minorEastAsia" w:cs="Arial"/>
          <w:szCs w:val="22"/>
        </w:rPr>
        <w:t xml:space="preserve"> </w:t>
      </w:r>
      <w:r w:rsidR="00336156" w:rsidRPr="000D6690">
        <w:rPr>
          <w:rFonts w:eastAsiaTheme="minorEastAsia" w:cs="Arial"/>
          <w:szCs w:val="22"/>
        </w:rPr>
        <w:t>four action categories in the Document Acceptance table on the second page of the report are to be completed by representatives of the consulting company preparing the report.</w:t>
      </w:r>
    </w:p>
    <w:p w14:paraId="25BDD2B1" w14:textId="77777777" w:rsidR="004E492F" w:rsidRPr="00C937C3" w:rsidRDefault="004E492F" w:rsidP="00C937C3">
      <w:pPr>
        <w:keepNext/>
        <w:spacing w:before="240" w:after="120"/>
        <w:rPr>
          <w:b/>
          <w:bCs/>
          <w:sz w:val="28"/>
          <w:szCs w:val="28"/>
        </w:rPr>
      </w:pPr>
      <w:r w:rsidRPr="00C937C3">
        <w:rPr>
          <w:b/>
          <w:bCs/>
          <w:sz w:val="28"/>
          <w:szCs w:val="28"/>
        </w:rPr>
        <w:lastRenderedPageBreak/>
        <w:t>Health and safety issues</w:t>
      </w:r>
    </w:p>
    <w:p w14:paraId="7E4887E5" w14:textId="5C782166" w:rsidR="004E492F" w:rsidRPr="000D6690" w:rsidRDefault="004E492F" w:rsidP="004E492F">
      <w:pPr>
        <w:suppressAutoHyphens/>
        <w:spacing w:after="240"/>
        <w:ind w:right="96"/>
        <w:rPr>
          <w:rFonts w:eastAsia="Calibri" w:cs="Arial"/>
          <w:szCs w:val="22"/>
        </w:rPr>
      </w:pPr>
      <w:r>
        <w:rPr>
          <w:rFonts w:eastAsia="Calibri" w:cs="Arial"/>
          <w:szCs w:val="22"/>
        </w:rPr>
        <w:t>As noted in section 1.1 of the WABEA</w:t>
      </w:r>
      <w:r w:rsidR="00EB0E67">
        <w:rPr>
          <w:rFonts w:eastAsia="Calibri" w:cs="Arial"/>
          <w:szCs w:val="22"/>
        </w:rPr>
        <w:t xml:space="preserve"> report</w:t>
      </w:r>
      <w:r>
        <w:rPr>
          <w:rFonts w:eastAsia="Calibri" w:cs="Arial"/>
          <w:szCs w:val="22"/>
        </w:rPr>
        <w:t xml:space="preserve"> template in the blue box of text to be deleted</w:t>
      </w:r>
      <w:r w:rsidRPr="000D6690">
        <w:rPr>
          <w:rFonts w:eastAsia="Calibri" w:cs="Arial"/>
          <w:szCs w:val="22"/>
        </w:rPr>
        <w:t xml:space="preserve">, </w:t>
      </w:r>
      <w:r>
        <w:rPr>
          <w:rFonts w:eastAsia="Calibri" w:cs="Arial"/>
          <w:szCs w:val="22"/>
        </w:rPr>
        <w:t>‘</w:t>
      </w:r>
      <w:r w:rsidRPr="00EB0E67">
        <w:rPr>
          <w:rFonts w:eastAsia="Calibri" w:cs="Arial"/>
          <w:i/>
          <w:iCs/>
          <w:szCs w:val="22"/>
        </w:rPr>
        <w:t>any identified urgent health and safety issue must be communicated immediately to the Ministry’s representative.</w:t>
      </w:r>
      <w:r w:rsidR="00EB0E67">
        <w:rPr>
          <w:rFonts w:eastAsia="Calibri" w:cs="Arial"/>
          <w:i/>
          <w:iCs/>
          <w:szCs w:val="22"/>
        </w:rPr>
        <w:t>’</w:t>
      </w:r>
    </w:p>
    <w:p w14:paraId="1AC8D5C6" w14:textId="77777777" w:rsidR="004E492F" w:rsidRDefault="004E492F" w:rsidP="004E492F">
      <w:pPr>
        <w:spacing w:before="240"/>
        <w:rPr>
          <w:rFonts w:eastAsiaTheme="minorEastAsia" w:cs="Arial"/>
          <w:szCs w:val="22"/>
        </w:rPr>
      </w:pPr>
    </w:p>
    <w:sectPr w:rsidR="004E492F" w:rsidSect="002715DE">
      <w:headerReference w:type="even" r:id="rId16"/>
      <w:headerReference w:type="default" r:id="rId17"/>
      <w:footerReference w:type="default" r:id="rId18"/>
      <w:headerReference w:type="first" r:id="rId19"/>
      <w:footerReference w:type="first" r:id="rId20"/>
      <w:type w:val="continuous"/>
      <w:pgSz w:w="11906" w:h="16838" w:code="9"/>
      <w:pgMar w:top="1418" w:right="1134" w:bottom="1440" w:left="1134" w:header="284" w:footer="89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6D5633" w14:textId="77777777" w:rsidR="00707B2F" w:rsidRDefault="00707B2F" w:rsidP="00D8748E">
      <w:r>
        <w:separator/>
      </w:r>
    </w:p>
  </w:endnote>
  <w:endnote w:type="continuationSeparator" w:id="0">
    <w:p w14:paraId="052F8CF8" w14:textId="77777777" w:rsidR="00707B2F" w:rsidRDefault="00707B2F" w:rsidP="00D874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terstate-Regular">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Interstate-Light">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634783"/>
      <w:docPartObj>
        <w:docPartGallery w:val="Page Numbers (Bottom of Page)"/>
        <w:docPartUnique/>
      </w:docPartObj>
    </w:sdtPr>
    <w:sdtEndPr/>
    <w:sdtContent>
      <w:p w14:paraId="09C26DBC" w14:textId="049F51F3" w:rsidR="002715DE" w:rsidRDefault="002715DE" w:rsidP="002F2179">
        <w:pPr>
          <w:pStyle w:val="Footer"/>
          <w:jc w:val="center"/>
        </w:pPr>
      </w:p>
      <w:p w14:paraId="02F87867" w14:textId="77777777" w:rsidR="002F2179" w:rsidRDefault="002F2179" w:rsidP="002F2179">
        <w:pPr>
          <w:pStyle w:val="Footer"/>
          <w:jc w:val="center"/>
        </w:pPr>
        <w:r>
          <w:t xml:space="preserve">Technical </w:t>
        </w:r>
        <w:r w:rsidRPr="006C4B73">
          <w:t xml:space="preserve">Briefing - Weathertightness Visual </w:t>
        </w:r>
        <w:r w:rsidR="00D06A6F">
          <w:t>Re-inspection Report</w:t>
        </w:r>
        <w:r w:rsidRPr="006C4B73">
          <w:t xml:space="preserve"> Template </w:t>
        </w:r>
        <w:r>
          <w:t>(</w:t>
        </w:r>
        <w:r w:rsidRPr="006C4B73">
          <w:t xml:space="preserve">Version </w:t>
        </w:r>
        <w:r>
          <w:t>2</w:t>
        </w:r>
        <w:r w:rsidR="003E1D23">
          <w:t>.2</w:t>
        </w:r>
        <w:r>
          <w:t>,</w:t>
        </w:r>
        <w:r w:rsidRPr="006C4B73">
          <w:t xml:space="preserve"> </w:t>
        </w:r>
        <w:r w:rsidR="003E1D23">
          <w:t>September</w:t>
        </w:r>
        <w:r w:rsidRPr="006C4B73">
          <w:t xml:space="preserve"> 2017</w:t>
        </w:r>
        <w:r>
          <w:t>)</w:t>
        </w:r>
      </w:p>
      <w:p w14:paraId="112FB640" w14:textId="77777777" w:rsidR="009A04C7" w:rsidRDefault="00C52FC5">
        <w:pPr>
          <w:pStyle w:val="Footer"/>
          <w:jc w:val="right"/>
        </w:pPr>
        <w:r>
          <w:fldChar w:fldCharType="begin"/>
        </w:r>
        <w:r w:rsidR="00667F2D">
          <w:instrText xml:space="preserve"> PAGE   \* MERGEFORMAT </w:instrText>
        </w:r>
        <w:r>
          <w:fldChar w:fldCharType="separate"/>
        </w:r>
        <w:r w:rsidR="002715DE">
          <w:t>2</w:t>
        </w:r>
        <w:r>
          <w:fldChar w:fldCharType="end"/>
        </w:r>
      </w:p>
    </w:sdtContent>
  </w:sdt>
  <w:p w14:paraId="6E6F7CE2" w14:textId="77777777" w:rsidR="00E66D67" w:rsidRPr="006C4B73" w:rsidRDefault="00E66D67" w:rsidP="006C4B73">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96065"/>
      <w:docPartObj>
        <w:docPartGallery w:val="Page Numbers (Bottom of Page)"/>
        <w:docPartUnique/>
      </w:docPartObj>
    </w:sdtPr>
    <w:sdtEndPr>
      <w:rPr>
        <w:sz w:val="16"/>
        <w:szCs w:val="16"/>
      </w:rPr>
    </w:sdtEndPr>
    <w:sdtContent>
      <w:p w14:paraId="48BEF4FD" w14:textId="754BB1BC" w:rsidR="002715DE" w:rsidRDefault="002715DE" w:rsidP="008247E5">
        <w:pPr>
          <w:pStyle w:val="Footer"/>
        </w:pPr>
      </w:p>
      <w:p w14:paraId="60C97576" w14:textId="53283F8C" w:rsidR="002715DE" w:rsidRPr="008247E5" w:rsidRDefault="002715DE" w:rsidP="008247E5">
        <w:pPr>
          <w:pStyle w:val="Footer"/>
          <w:tabs>
            <w:tab w:val="clear" w:pos="9638"/>
            <w:tab w:val="left" w:pos="3951"/>
          </w:tabs>
          <w:rPr>
            <w:sz w:val="16"/>
            <w:szCs w:val="16"/>
          </w:rPr>
        </w:pPr>
        <w:bookmarkStart w:id="0" w:name="_Hlk139799520"/>
        <w:r w:rsidRPr="008247E5">
          <w:rPr>
            <w:sz w:val="16"/>
            <w:szCs w:val="16"/>
          </w:rPr>
          <w:t>Technical Briefing</w:t>
        </w:r>
        <w:r w:rsidR="008247E5" w:rsidRPr="008247E5">
          <w:rPr>
            <w:sz w:val="16"/>
            <w:szCs w:val="16"/>
          </w:rPr>
          <w:t xml:space="preserve"> Note</w:t>
        </w:r>
        <w:r w:rsidRPr="008247E5">
          <w:rPr>
            <w:sz w:val="16"/>
            <w:szCs w:val="16"/>
          </w:rPr>
          <w:t xml:space="preserve"> - V </w:t>
        </w:r>
        <w:r w:rsidR="006A1E90">
          <w:rPr>
            <w:sz w:val="16"/>
            <w:szCs w:val="16"/>
          </w:rPr>
          <w:t>8.</w:t>
        </w:r>
        <w:r w:rsidR="007C218E">
          <w:rPr>
            <w:sz w:val="16"/>
            <w:szCs w:val="16"/>
          </w:rPr>
          <w:t>5</w:t>
        </w:r>
        <w:r w:rsidRPr="008247E5">
          <w:rPr>
            <w:sz w:val="16"/>
            <w:szCs w:val="16"/>
          </w:rPr>
          <w:t>,</w:t>
        </w:r>
        <w:r w:rsidR="003B5F05" w:rsidRPr="008247E5">
          <w:rPr>
            <w:sz w:val="16"/>
            <w:szCs w:val="16"/>
          </w:rPr>
          <w:t xml:space="preserve"> </w:t>
        </w:r>
        <w:r w:rsidR="007C218E">
          <w:rPr>
            <w:sz w:val="16"/>
            <w:szCs w:val="16"/>
          </w:rPr>
          <w:t>18 September 2023</w:t>
        </w:r>
        <w:bookmarkEnd w:id="0"/>
        <w:r w:rsidR="008247E5">
          <w:rPr>
            <w:sz w:val="16"/>
            <w:szCs w:val="16"/>
          </w:rPr>
          <w:tab/>
        </w:r>
      </w:p>
    </w:sdtContent>
  </w:sdt>
  <w:p w14:paraId="2BAC0AC2" w14:textId="77777777" w:rsidR="002715DE" w:rsidRDefault="002715DE" w:rsidP="002715DE">
    <w:pPr>
      <w:pStyle w:val="Footer"/>
      <w:jc w:val="right"/>
    </w:pPr>
    <w:r>
      <w:t xml:space="preserve"> </w:t>
    </w:r>
    <w:sdt>
      <w:sdtPr>
        <w:id w:val="9196064"/>
        <w:docPartObj>
          <w:docPartGallery w:val="Page Numbers (Bottom of Page)"/>
          <w:docPartUnique/>
        </w:docPartObj>
      </w:sdtPr>
      <w:sdtEndPr/>
      <w:sdtContent>
        <w:r w:rsidR="0017753E">
          <w:fldChar w:fldCharType="begin"/>
        </w:r>
        <w:r w:rsidR="0017753E">
          <w:instrText xml:space="preserve"> PAGE   \* MERGEFORMAT </w:instrText>
        </w:r>
        <w:r w:rsidR="0017753E">
          <w:fldChar w:fldCharType="separate"/>
        </w:r>
        <w:r w:rsidR="00BD4656">
          <w:t>1</w:t>
        </w:r>
        <w:r w:rsidR="0017753E">
          <w:fldChar w:fldCharType="end"/>
        </w:r>
      </w:sdtContent>
    </w:sdt>
  </w:p>
  <w:p w14:paraId="0225749F" w14:textId="3E9057F0" w:rsidR="002715DE" w:rsidRDefault="008247E5" w:rsidP="008247E5">
    <w:pPr>
      <w:pStyle w:val="Footer"/>
      <w:tabs>
        <w:tab w:val="clear" w:pos="9638"/>
        <w:tab w:val="left" w:pos="8479"/>
      </w:tabs>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7C7A0" w14:textId="5D35A50B" w:rsidR="002715DE" w:rsidRDefault="002715DE" w:rsidP="002715DE">
    <w:pPr>
      <w:pStyle w:val="Footer"/>
      <w:jc w:val="center"/>
    </w:pPr>
  </w:p>
  <w:sdt>
    <w:sdtPr>
      <w:id w:val="9196012"/>
      <w:docPartObj>
        <w:docPartGallery w:val="Page Numbers (Bottom of Page)"/>
        <w:docPartUnique/>
      </w:docPartObj>
    </w:sdtPr>
    <w:sdtEndPr>
      <w:rPr>
        <w:sz w:val="16"/>
        <w:szCs w:val="16"/>
      </w:rPr>
    </w:sdtEndPr>
    <w:sdtContent>
      <w:p w14:paraId="377737F8" w14:textId="1E9906C6" w:rsidR="002715DE" w:rsidRPr="008247E5" w:rsidRDefault="006A1E90" w:rsidP="006A1E90">
        <w:pPr>
          <w:pStyle w:val="Footer"/>
          <w:rPr>
            <w:sz w:val="16"/>
            <w:szCs w:val="16"/>
          </w:rPr>
        </w:pPr>
        <w:r w:rsidRPr="008247E5">
          <w:rPr>
            <w:sz w:val="16"/>
            <w:szCs w:val="16"/>
          </w:rPr>
          <w:t xml:space="preserve">Technical Briefing Note - V </w:t>
        </w:r>
        <w:r>
          <w:rPr>
            <w:sz w:val="16"/>
            <w:szCs w:val="16"/>
          </w:rPr>
          <w:t>8.</w:t>
        </w:r>
        <w:r w:rsidR="007C218E">
          <w:rPr>
            <w:sz w:val="16"/>
            <w:szCs w:val="16"/>
          </w:rPr>
          <w:t>5</w:t>
        </w:r>
        <w:r w:rsidRPr="008247E5">
          <w:rPr>
            <w:sz w:val="16"/>
            <w:szCs w:val="16"/>
          </w:rPr>
          <w:t xml:space="preserve">, </w:t>
        </w:r>
        <w:r w:rsidR="007C218E">
          <w:rPr>
            <w:sz w:val="16"/>
            <w:szCs w:val="16"/>
          </w:rPr>
          <w:t>18 September 20</w:t>
        </w:r>
        <w:r>
          <w:rPr>
            <w:sz w:val="16"/>
            <w:szCs w:val="16"/>
          </w:rPr>
          <w:t>23</w:t>
        </w:r>
      </w:p>
    </w:sdtContent>
  </w:sdt>
  <w:p w14:paraId="73AB029A" w14:textId="77777777" w:rsidR="002715DE" w:rsidRDefault="002715DE" w:rsidP="002715DE">
    <w:pPr>
      <w:pStyle w:val="Footer"/>
      <w:jc w:val="right"/>
    </w:pPr>
    <w:r>
      <w:t xml:space="preserve"> </w:t>
    </w:r>
    <w:sdt>
      <w:sdtPr>
        <w:id w:val="9196062"/>
        <w:docPartObj>
          <w:docPartGallery w:val="Page Numbers (Bottom of Page)"/>
          <w:docPartUnique/>
        </w:docPartObj>
      </w:sdtPr>
      <w:sdtEndPr/>
      <w:sdtContent>
        <w:r w:rsidR="0017753E">
          <w:fldChar w:fldCharType="begin"/>
        </w:r>
        <w:r w:rsidR="0017753E">
          <w:instrText xml:space="preserve"> PAGE   \* MERGEFORMAT </w:instrText>
        </w:r>
        <w:r w:rsidR="0017753E">
          <w:fldChar w:fldCharType="separate"/>
        </w:r>
        <w:r w:rsidR="00BD4656">
          <w:t>6</w:t>
        </w:r>
        <w:r w:rsidR="0017753E">
          <w:fldChar w:fldCharType="end"/>
        </w:r>
      </w:sdtContent>
    </w:sdt>
  </w:p>
  <w:p w14:paraId="028FC22A" w14:textId="2F8A5EEB" w:rsidR="002715DE" w:rsidRPr="002715DE" w:rsidRDefault="008247E5" w:rsidP="008247E5">
    <w:pPr>
      <w:pStyle w:val="Footer"/>
      <w:tabs>
        <w:tab w:val="clear" w:pos="9638"/>
        <w:tab w:val="left" w:pos="7557"/>
      </w:tabs>
    </w:pP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634782"/>
      <w:docPartObj>
        <w:docPartGallery w:val="Page Numbers (Bottom of Page)"/>
        <w:docPartUnique/>
      </w:docPartObj>
    </w:sdtPr>
    <w:sdtEndPr/>
    <w:sdtContent>
      <w:p w14:paraId="5DA5132E" w14:textId="4B9E1520" w:rsidR="009A04C7" w:rsidRDefault="00C52FC5">
        <w:pPr>
          <w:pStyle w:val="Footer"/>
          <w:jc w:val="right"/>
        </w:pPr>
        <w:r>
          <w:fldChar w:fldCharType="begin"/>
        </w:r>
        <w:r w:rsidR="00667F2D">
          <w:instrText xml:space="preserve"> PAGE   \* MERGEFORMAT </w:instrText>
        </w:r>
        <w:r>
          <w:fldChar w:fldCharType="separate"/>
        </w:r>
        <w:r w:rsidR="009A04C7">
          <w:t>1</w:t>
        </w:r>
        <w:r>
          <w:fldChar w:fldCharType="end"/>
        </w:r>
      </w:p>
    </w:sdtContent>
  </w:sdt>
  <w:p w14:paraId="20DDB8F5" w14:textId="77777777" w:rsidR="00E66D67" w:rsidRPr="004F29D5" w:rsidRDefault="00E66D67" w:rsidP="004F29D5">
    <w:pPr>
      <w:pStyle w:val="Footer"/>
      <w:rPr>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34595C" w14:textId="77777777" w:rsidR="00707B2F" w:rsidRDefault="00707B2F" w:rsidP="00D8748E">
      <w:r>
        <w:separator/>
      </w:r>
    </w:p>
  </w:footnote>
  <w:footnote w:type="continuationSeparator" w:id="0">
    <w:p w14:paraId="70F6AB5C" w14:textId="77777777" w:rsidR="00707B2F" w:rsidRDefault="00707B2F" w:rsidP="00D874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4D5F2" w14:textId="21AC6A1C" w:rsidR="00E66D67" w:rsidRPr="00C114BA" w:rsidRDefault="00E66D67" w:rsidP="00C114BA">
    <w:pPr>
      <w:pStyle w:val="Header"/>
      <w:spacing w:before="1920"/>
      <w:rPr>
        <w:b/>
        <w:color w:val="2A6EBB"/>
        <w:sz w:val="48"/>
        <w:szCs w:val="48"/>
      </w:rPr>
    </w:pPr>
    <w:r w:rsidRPr="00197BE7">
      <w:rPr>
        <w:b/>
        <w:noProof/>
        <w:color w:val="2A6EBB"/>
        <w:sz w:val="48"/>
        <w:szCs w:val="48"/>
        <w:lang w:eastAsia="en-NZ"/>
      </w:rPr>
      <w:drawing>
        <wp:anchor distT="0" distB="0" distL="114300" distR="114300" simplePos="0" relativeHeight="251741184" behindDoc="0" locked="0" layoutInCell="1" allowOverlap="1" wp14:anchorId="0943C3E0" wp14:editId="07BE1662">
          <wp:simplePos x="0" y="0"/>
          <wp:positionH relativeFrom="page">
            <wp:posOffset>719455</wp:posOffset>
          </wp:positionH>
          <wp:positionV relativeFrom="page">
            <wp:posOffset>359410</wp:posOffset>
          </wp:positionV>
          <wp:extent cx="6120000" cy="886750"/>
          <wp:effectExtent l="19050" t="0" r="0" b="0"/>
          <wp:wrapNone/>
          <wp:docPr id="5" name="MoEBlue" descr="Logo &amp; Triangle Banner (A4 Portrait) - Blu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mp; Triangle Banner (A4 Portrait) - Blue.png"/>
                  <pic:cNvPicPr/>
                </pic:nvPicPr>
                <pic:blipFill>
                  <a:blip r:embed="rId1"/>
                  <a:stretch>
                    <a:fillRect/>
                  </a:stretch>
                </pic:blipFill>
                <pic:spPr>
                  <a:xfrm>
                    <a:off x="0" y="0"/>
                    <a:ext cx="6120000" cy="886750"/>
                  </a:xfrm>
                  <a:prstGeom prst="rect">
                    <a:avLst/>
                  </a:prstGeom>
                </pic:spPr>
              </pic:pic>
            </a:graphicData>
          </a:graphic>
        </wp:anchor>
      </w:drawing>
    </w:r>
    <w:r w:rsidRPr="00197BE7">
      <w:rPr>
        <w:b/>
        <w:noProof/>
        <w:color w:val="2A6EBB"/>
        <w:sz w:val="48"/>
        <w:szCs w:val="48"/>
        <w:lang w:eastAsia="en-NZ"/>
      </w:rPr>
      <w:drawing>
        <wp:anchor distT="0" distB="0" distL="114300" distR="114300" simplePos="0" relativeHeight="251742208" behindDoc="0" locked="0" layoutInCell="1" allowOverlap="1" wp14:anchorId="226D754F" wp14:editId="5C3A2B05">
          <wp:simplePos x="0" y="0"/>
          <wp:positionH relativeFrom="page">
            <wp:posOffset>719455</wp:posOffset>
          </wp:positionH>
          <wp:positionV relativeFrom="page">
            <wp:posOffset>359410</wp:posOffset>
          </wp:positionV>
          <wp:extent cx="6120000" cy="886750"/>
          <wp:effectExtent l="19050" t="0" r="0" b="0"/>
          <wp:wrapNone/>
          <wp:docPr id="6" name="MoEGreen" descr="Logo &amp; Triangle Banner (A4 Portrait) - Green.pn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mp; Triangle Banner (A4 Portrait) - Green.png"/>
                  <pic:cNvPicPr/>
                </pic:nvPicPr>
                <pic:blipFill>
                  <a:blip r:embed="rId2"/>
                  <a:stretch>
                    <a:fillRect/>
                  </a:stretch>
                </pic:blipFill>
                <pic:spPr>
                  <a:xfrm>
                    <a:off x="0" y="0"/>
                    <a:ext cx="6120000" cy="886750"/>
                  </a:xfrm>
                  <a:prstGeom prst="rect">
                    <a:avLst/>
                  </a:prstGeom>
                </pic:spPr>
              </pic:pic>
            </a:graphicData>
          </a:graphic>
        </wp:anchor>
      </w:drawing>
    </w:r>
    <w:r w:rsidRPr="00197BE7">
      <w:rPr>
        <w:b/>
        <w:noProof/>
        <w:color w:val="2A6EBB"/>
        <w:sz w:val="48"/>
        <w:szCs w:val="48"/>
        <w:lang w:eastAsia="en-NZ"/>
      </w:rPr>
      <w:drawing>
        <wp:anchor distT="0" distB="0" distL="114300" distR="114300" simplePos="0" relativeHeight="251743232" behindDoc="0" locked="0" layoutInCell="1" allowOverlap="1" wp14:anchorId="3E91380E" wp14:editId="642057BC">
          <wp:simplePos x="0" y="0"/>
          <wp:positionH relativeFrom="page">
            <wp:posOffset>719455</wp:posOffset>
          </wp:positionH>
          <wp:positionV relativeFrom="page">
            <wp:posOffset>359410</wp:posOffset>
          </wp:positionV>
          <wp:extent cx="6120000" cy="886750"/>
          <wp:effectExtent l="19050" t="0" r="0" b="0"/>
          <wp:wrapNone/>
          <wp:docPr id="7" name="MoERed" descr="Logo &amp; Triangle Banner (A4 Portrait) - Red.pn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mp; Triangle Banner (A4 Portrait) - Red.png"/>
                  <pic:cNvPicPr/>
                </pic:nvPicPr>
                <pic:blipFill>
                  <a:blip r:embed="rId3"/>
                  <a:stretch>
                    <a:fillRect/>
                  </a:stretch>
                </pic:blipFill>
                <pic:spPr>
                  <a:xfrm>
                    <a:off x="0" y="0"/>
                    <a:ext cx="6120000" cy="886750"/>
                  </a:xfrm>
                  <a:prstGeom prst="rect">
                    <a:avLst/>
                  </a:prstGeom>
                </pic:spPr>
              </pic:pic>
            </a:graphicData>
          </a:graphic>
        </wp:anchor>
      </w:drawing>
    </w:r>
    <w:r>
      <w:rPr>
        <w:b/>
        <w:color w:val="2A6EBB"/>
        <w:sz w:val="48"/>
        <w:szCs w:val="48"/>
      </w:rPr>
      <w:t xml:space="preserve"> </w:t>
    </w:r>
    <w:r w:rsidRPr="00C114BA">
      <w:rPr>
        <w:noProof/>
        <w:sz w:val="16"/>
        <w:szCs w:val="16"/>
        <w:lang w:eastAsia="en-NZ"/>
      </w:rPr>
      <w:drawing>
        <wp:anchor distT="0" distB="0" distL="114300" distR="114300" simplePos="0" relativeHeight="251734016" behindDoc="0" locked="0" layoutInCell="1" allowOverlap="1" wp14:anchorId="47D2C1A8" wp14:editId="7B5C1542">
          <wp:simplePos x="0" y="0"/>
          <wp:positionH relativeFrom="page">
            <wp:posOffset>719455</wp:posOffset>
          </wp:positionH>
          <wp:positionV relativeFrom="page">
            <wp:posOffset>359410</wp:posOffset>
          </wp:positionV>
          <wp:extent cx="6122442" cy="887104"/>
          <wp:effectExtent l="19050" t="0" r="0" b="0"/>
          <wp:wrapNone/>
          <wp:docPr id="8" name="MoEYellow" descr="Logo &amp; Triangle Banner (A4 Portrait) - Yellow.pn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mp; Triangle Banner (A4 Portrait) - Yellow.png"/>
                  <pic:cNvPicPr/>
                </pic:nvPicPr>
                <pic:blipFill>
                  <a:blip r:embed="rId4"/>
                  <a:stretch>
                    <a:fillRect/>
                  </a:stretch>
                </pic:blipFill>
                <pic:spPr>
                  <a:xfrm>
                    <a:off x="0" y="0"/>
                    <a:ext cx="6122442" cy="887104"/>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A36FA" w14:textId="19847744" w:rsidR="00E0209D" w:rsidRDefault="00E020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4DE6E" w14:textId="09E0197D" w:rsidR="00E0209D" w:rsidRDefault="00E0209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A2814" w14:textId="6D60114C" w:rsidR="00E66D67" w:rsidRDefault="00E66D67" w:rsidP="003448E3">
    <w:pPr>
      <w:pStyle w:val="Header"/>
    </w:pPr>
    <w:r>
      <w:rPr>
        <w:b/>
        <w:noProof/>
        <w:lang w:eastAsia="en-NZ"/>
      </w:rPr>
      <w:drawing>
        <wp:anchor distT="0" distB="0" distL="114300" distR="114300" simplePos="0" relativeHeight="251749376" behindDoc="0" locked="0" layoutInCell="1" allowOverlap="1" wp14:anchorId="16A86CE8" wp14:editId="5666B15C">
          <wp:simplePos x="0" y="0"/>
          <wp:positionH relativeFrom="page">
            <wp:posOffset>719455</wp:posOffset>
          </wp:positionH>
          <wp:positionV relativeFrom="page">
            <wp:posOffset>359410</wp:posOffset>
          </wp:positionV>
          <wp:extent cx="6122442" cy="887104"/>
          <wp:effectExtent l="19050" t="0" r="0" b="0"/>
          <wp:wrapNone/>
          <wp:docPr id="12" name="MoEBlue" descr="Logo &amp; Triangle Banner (A4 Portrait) - Blu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mp; Triangle Banner (A4 Portrait) - Blue.png"/>
                  <pic:cNvPicPr/>
                </pic:nvPicPr>
                <pic:blipFill>
                  <a:blip r:embed="rId1"/>
                  <a:stretch>
                    <a:fillRect/>
                  </a:stretch>
                </pic:blipFill>
                <pic:spPr>
                  <a:xfrm>
                    <a:off x="0" y="0"/>
                    <a:ext cx="6122442" cy="887104"/>
                  </a:xfrm>
                  <a:prstGeom prst="rect">
                    <a:avLst/>
                  </a:prstGeom>
                </pic:spPr>
              </pic:pic>
            </a:graphicData>
          </a:graphic>
        </wp:anchor>
      </w:drawing>
    </w:r>
    <w:r>
      <w:rPr>
        <w:b/>
        <w:noProof/>
        <w:lang w:eastAsia="en-NZ"/>
      </w:rPr>
      <w:drawing>
        <wp:anchor distT="0" distB="0" distL="114300" distR="114300" simplePos="0" relativeHeight="251750400" behindDoc="0" locked="0" layoutInCell="1" allowOverlap="1" wp14:anchorId="3CAEEF4A" wp14:editId="1E1EADB2">
          <wp:simplePos x="0" y="0"/>
          <wp:positionH relativeFrom="page">
            <wp:posOffset>719455</wp:posOffset>
          </wp:positionH>
          <wp:positionV relativeFrom="page">
            <wp:posOffset>359410</wp:posOffset>
          </wp:positionV>
          <wp:extent cx="6122442" cy="887104"/>
          <wp:effectExtent l="19050" t="0" r="0" b="0"/>
          <wp:wrapNone/>
          <wp:docPr id="13" name="MoEGreen" descr="Logo &amp; Triangle Banner (A4 Portrait) - Gre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mp; Triangle Banner (A4 Portrait) - Green.png"/>
                  <pic:cNvPicPr/>
                </pic:nvPicPr>
                <pic:blipFill>
                  <a:blip r:embed="rId2"/>
                  <a:stretch>
                    <a:fillRect/>
                  </a:stretch>
                </pic:blipFill>
                <pic:spPr>
                  <a:xfrm>
                    <a:off x="0" y="0"/>
                    <a:ext cx="6122442" cy="887104"/>
                  </a:xfrm>
                  <a:prstGeom prst="rect">
                    <a:avLst/>
                  </a:prstGeom>
                </pic:spPr>
              </pic:pic>
            </a:graphicData>
          </a:graphic>
        </wp:anchor>
      </w:drawing>
    </w:r>
    <w:r>
      <w:rPr>
        <w:b/>
        <w:noProof/>
        <w:lang w:eastAsia="en-NZ"/>
      </w:rPr>
      <w:drawing>
        <wp:anchor distT="0" distB="0" distL="114300" distR="114300" simplePos="0" relativeHeight="251751424" behindDoc="0" locked="0" layoutInCell="1" allowOverlap="1" wp14:anchorId="19FA47E7" wp14:editId="31A53246">
          <wp:simplePos x="0" y="0"/>
          <wp:positionH relativeFrom="page">
            <wp:posOffset>719455</wp:posOffset>
          </wp:positionH>
          <wp:positionV relativeFrom="page">
            <wp:posOffset>359410</wp:posOffset>
          </wp:positionV>
          <wp:extent cx="6122442" cy="887104"/>
          <wp:effectExtent l="19050" t="0" r="0" b="0"/>
          <wp:wrapNone/>
          <wp:docPr id="14" name="MoERed" descr="Logo &amp; Triangle Banner (A4 Portrait) - R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mp; Triangle Banner (A4 Portrait) - Red.png"/>
                  <pic:cNvPicPr/>
                </pic:nvPicPr>
                <pic:blipFill>
                  <a:blip r:embed="rId3"/>
                  <a:stretch>
                    <a:fillRect/>
                  </a:stretch>
                </pic:blipFill>
                <pic:spPr>
                  <a:xfrm>
                    <a:off x="0" y="0"/>
                    <a:ext cx="6122442" cy="887104"/>
                  </a:xfrm>
                  <a:prstGeom prst="rect">
                    <a:avLst/>
                  </a:prstGeom>
                </pic:spPr>
              </pic:pic>
            </a:graphicData>
          </a:graphic>
        </wp:anchor>
      </w:drawing>
    </w:r>
    <w:r>
      <w:rPr>
        <w:noProof/>
        <w:lang w:eastAsia="en-NZ"/>
      </w:rPr>
      <w:drawing>
        <wp:anchor distT="0" distB="0" distL="114300" distR="114300" simplePos="0" relativeHeight="251748352" behindDoc="0" locked="0" layoutInCell="1" allowOverlap="1" wp14:anchorId="29867A9A" wp14:editId="271A3140">
          <wp:simplePos x="0" y="0"/>
          <wp:positionH relativeFrom="page">
            <wp:posOffset>719455</wp:posOffset>
          </wp:positionH>
          <wp:positionV relativeFrom="page">
            <wp:posOffset>359410</wp:posOffset>
          </wp:positionV>
          <wp:extent cx="6122442" cy="887104"/>
          <wp:effectExtent l="19050" t="0" r="0" b="0"/>
          <wp:wrapNone/>
          <wp:docPr id="15" name="MoEYellow" descr="Logo &amp; Triangle Banner (A4 Portrait) - Yello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mp; Triangle Banner (A4 Portrait) - Yellow.png"/>
                  <pic:cNvPicPr/>
                </pic:nvPicPr>
                <pic:blipFill>
                  <a:blip r:embed="rId4"/>
                  <a:stretch>
                    <a:fillRect/>
                  </a:stretch>
                </pic:blipFill>
                <pic:spPr>
                  <a:xfrm>
                    <a:off x="0" y="0"/>
                    <a:ext cx="6122442" cy="887104"/>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628CC12"/>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D826AFD"/>
    <w:multiLevelType w:val="hybridMultilevel"/>
    <w:tmpl w:val="95E2A5D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45CD1084"/>
    <w:multiLevelType w:val="hybridMultilevel"/>
    <w:tmpl w:val="F1FCFE82"/>
    <w:lvl w:ilvl="0" w:tplc="F79C9D82">
      <w:start w:val="1"/>
      <w:numFmt w:val="decimal"/>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5118551E"/>
    <w:multiLevelType w:val="hybridMultilevel"/>
    <w:tmpl w:val="57A83F6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546450D2"/>
    <w:multiLevelType w:val="hybridMultilevel"/>
    <w:tmpl w:val="9AA05C56"/>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56D74189"/>
    <w:multiLevelType w:val="hybridMultilevel"/>
    <w:tmpl w:val="5D004F5C"/>
    <w:lvl w:ilvl="0" w:tplc="FFFFFFFF">
      <w:start w:val="1"/>
      <w:numFmt w:val="bullet"/>
      <w:lvlText w:val=""/>
      <w:lvlJc w:val="left"/>
      <w:pPr>
        <w:ind w:left="720" w:hanging="360"/>
      </w:pPr>
      <w:rPr>
        <w:rFonts w:ascii="Symbol" w:hAnsi="Symbol" w:hint="default"/>
      </w:rPr>
    </w:lvl>
    <w:lvl w:ilvl="1" w:tplc="1409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69367AB4"/>
    <w:multiLevelType w:val="hybridMultilevel"/>
    <w:tmpl w:val="2E74A1E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714377F4"/>
    <w:multiLevelType w:val="hybridMultilevel"/>
    <w:tmpl w:val="193C530A"/>
    <w:lvl w:ilvl="0" w:tplc="14090001">
      <w:start w:val="1"/>
      <w:numFmt w:val="bullet"/>
      <w:lvlText w:val=""/>
      <w:lvlJc w:val="left"/>
      <w:pPr>
        <w:ind w:left="360" w:hanging="360"/>
      </w:pPr>
      <w:rPr>
        <w:rFonts w:ascii="Symbol" w:hAnsi="Symbol" w:hint="default"/>
      </w:rPr>
    </w:lvl>
    <w:lvl w:ilvl="1" w:tplc="14090003">
      <w:start w:val="1"/>
      <w:numFmt w:val="bullet"/>
      <w:lvlText w:val="o"/>
      <w:lvlJc w:val="left"/>
      <w:pPr>
        <w:ind w:left="1080" w:hanging="360"/>
      </w:pPr>
      <w:rPr>
        <w:rFonts w:ascii="Courier New" w:hAnsi="Courier New" w:cs="Courier New" w:hint="default"/>
      </w:rPr>
    </w:lvl>
    <w:lvl w:ilvl="2" w:tplc="14090005">
      <w:start w:val="1"/>
      <w:numFmt w:val="bullet"/>
      <w:lvlText w:val=""/>
      <w:lvlJc w:val="left"/>
      <w:pPr>
        <w:ind w:left="1800" w:hanging="360"/>
      </w:pPr>
      <w:rPr>
        <w:rFonts w:ascii="Wingdings" w:hAnsi="Wingdings" w:hint="default"/>
      </w:rPr>
    </w:lvl>
    <w:lvl w:ilvl="3" w:tplc="14090001">
      <w:start w:val="1"/>
      <w:numFmt w:val="bullet"/>
      <w:lvlText w:val=""/>
      <w:lvlJc w:val="left"/>
      <w:pPr>
        <w:ind w:left="2520" w:hanging="360"/>
      </w:pPr>
      <w:rPr>
        <w:rFonts w:ascii="Symbol" w:hAnsi="Symbol" w:hint="default"/>
      </w:rPr>
    </w:lvl>
    <w:lvl w:ilvl="4" w:tplc="14090003">
      <w:start w:val="1"/>
      <w:numFmt w:val="bullet"/>
      <w:lvlText w:val="o"/>
      <w:lvlJc w:val="left"/>
      <w:pPr>
        <w:ind w:left="3240" w:hanging="360"/>
      </w:pPr>
      <w:rPr>
        <w:rFonts w:ascii="Courier New" w:hAnsi="Courier New" w:cs="Courier New" w:hint="default"/>
      </w:rPr>
    </w:lvl>
    <w:lvl w:ilvl="5" w:tplc="14090005">
      <w:start w:val="1"/>
      <w:numFmt w:val="bullet"/>
      <w:lvlText w:val=""/>
      <w:lvlJc w:val="left"/>
      <w:pPr>
        <w:ind w:left="3960" w:hanging="360"/>
      </w:pPr>
      <w:rPr>
        <w:rFonts w:ascii="Wingdings" w:hAnsi="Wingdings" w:hint="default"/>
      </w:rPr>
    </w:lvl>
    <w:lvl w:ilvl="6" w:tplc="14090001">
      <w:start w:val="1"/>
      <w:numFmt w:val="bullet"/>
      <w:lvlText w:val=""/>
      <w:lvlJc w:val="left"/>
      <w:pPr>
        <w:ind w:left="4680" w:hanging="360"/>
      </w:pPr>
      <w:rPr>
        <w:rFonts w:ascii="Symbol" w:hAnsi="Symbol" w:hint="default"/>
      </w:rPr>
    </w:lvl>
    <w:lvl w:ilvl="7" w:tplc="14090003">
      <w:start w:val="1"/>
      <w:numFmt w:val="bullet"/>
      <w:lvlText w:val="o"/>
      <w:lvlJc w:val="left"/>
      <w:pPr>
        <w:ind w:left="5400" w:hanging="360"/>
      </w:pPr>
      <w:rPr>
        <w:rFonts w:ascii="Courier New" w:hAnsi="Courier New" w:cs="Courier New" w:hint="default"/>
      </w:rPr>
    </w:lvl>
    <w:lvl w:ilvl="8" w:tplc="14090005">
      <w:start w:val="1"/>
      <w:numFmt w:val="bullet"/>
      <w:lvlText w:val=""/>
      <w:lvlJc w:val="left"/>
      <w:pPr>
        <w:ind w:left="6120" w:hanging="360"/>
      </w:pPr>
      <w:rPr>
        <w:rFonts w:ascii="Wingdings" w:hAnsi="Wingdings" w:hint="default"/>
      </w:rPr>
    </w:lvl>
  </w:abstractNum>
  <w:abstractNum w:abstractNumId="8" w15:restartNumberingAfterBreak="0">
    <w:nsid w:val="7E392081"/>
    <w:multiLevelType w:val="multilevel"/>
    <w:tmpl w:val="3EF476CC"/>
    <w:lvl w:ilvl="0">
      <w:start w:val="1"/>
      <w:numFmt w:val="decimal"/>
      <w:pStyle w:val="Heading5"/>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882089169">
    <w:abstractNumId w:val="0"/>
  </w:num>
  <w:num w:numId="2" w16cid:durableId="1175531862">
    <w:abstractNumId w:val="8"/>
  </w:num>
  <w:num w:numId="3" w16cid:durableId="63664256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3404728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22925649">
    <w:abstractNumId w:val="3"/>
  </w:num>
  <w:num w:numId="6" w16cid:durableId="4328725">
    <w:abstractNumId w:val="1"/>
  </w:num>
  <w:num w:numId="7" w16cid:durableId="1492284424">
    <w:abstractNumId w:val="2"/>
  </w:num>
  <w:num w:numId="8" w16cid:durableId="114255827">
    <w:abstractNumId w:val="7"/>
  </w:num>
  <w:num w:numId="9" w16cid:durableId="2052074533">
    <w:abstractNumId w:val="4"/>
  </w:num>
  <w:num w:numId="10" w16cid:durableId="2026397546">
    <w:abstractNumId w:val="5"/>
  </w:num>
  <w:num w:numId="11" w16cid:durableId="176464385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ddress" w:val="Address"/>
    <w:docVar w:name="Author" w:val="fred"/>
    <w:docVar w:name="City" w:val="City"/>
    <w:docVar w:name="DDI" w:val="DDI"/>
    <w:docVar w:name="Email" w:val="Email"/>
    <w:docVar w:name="Ending" w:val="Ending"/>
    <w:docVar w:name="MailAddress" w:val="Mail Address"/>
    <w:docVar w:name="myFax" w:val=" "/>
    <w:docVar w:name="Office" w:val="Office_NYD"/>
    <w:docVar w:name="OfficeFax" w:val="OfficeFax_NYD"/>
    <w:docVar w:name="OfficePhone" w:val="Office Phone"/>
    <w:docVar w:name="Region" w:val="Region"/>
    <w:docVar w:name="Salutation" w:val="Salutation"/>
    <w:docVar w:name="varAddressee" w:val="Mr Jon Campbell"/>
    <w:docVar w:name="varCompAddressee" w:val="Addressee"/>
    <w:docVar w:name="varCompAuthor" w:val="Author"/>
    <w:docVar w:name="varCompFax" w:val="Fax"/>
    <w:docVar w:name="varCompMyFax" w:val="Fax"/>
    <w:docVar w:name="varComposite_Refs" w:val="Refs"/>
    <w:docVar w:name="varDate" w:val="01 December 2015"/>
    <w:docVar w:name="varDir_Reply_Ref" w:val="DEF456"/>
    <w:docVar w:name="varFileRef" w:val="ABC123"/>
    <w:docVar w:name="varLogoColour" w:val="Blue"/>
    <w:docVar w:name="varoffice" w:val="Office_NYD"/>
    <w:docVar w:name="varOrganisation" w:val="Global Domination Ltd"/>
    <w:docVar w:name="varPosition" w:val="Supreme Being"/>
    <w:docVar w:name="varRecAddress" w:val="ABC_x000d__x000a_DEF_x000d__x000a_GHI"/>
    <w:docVar w:name="varRecCity" w:val="Chch 1234"/>
    <w:docVar w:name="varSecurity" w:val="Security"/>
    <w:docVar w:name="Workgroup" w:val=" "/>
  </w:docVars>
  <w:rsids>
    <w:rsidRoot w:val="006271B1"/>
    <w:rsid w:val="00000184"/>
    <w:rsid w:val="00002009"/>
    <w:rsid w:val="00002184"/>
    <w:rsid w:val="000039A6"/>
    <w:rsid w:val="000102C9"/>
    <w:rsid w:val="000128DD"/>
    <w:rsid w:val="0001446B"/>
    <w:rsid w:val="000158E1"/>
    <w:rsid w:val="00016DB4"/>
    <w:rsid w:val="00017C00"/>
    <w:rsid w:val="0002040D"/>
    <w:rsid w:val="00021620"/>
    <w:rsid w:val="0002351F"/>
    <w:rsid w:val="00024793"/>
    <w:rsid w:val="00026CE8"/>
    <w:rsid w:val="00027B0D"/>
    <w:rsid w:val="00030815"/>
    <w:rsid w:val="000316C8"/>
    <w:rsid w:val="0003308C"/>
    <w:rsid w:val="0003373C"/>
    <w:rsid w:val="00042501"/>
    <w:rsid w:val="00042A7E"/>
    <w:rsid w:val="00043206"/>
    <w:rsid w:val="00045ECB"/>
    <w:rsid w:val="000472BC"/>
    <w:rsid w:val="00051147"/>
    <w:rsid w:val="000547E5"/>
    <w:rsid w:val="0005497E"/>
    <w:rsid w:val="00057A6C"/>
    <w:rsid w:val="0006190C"/>
    <w:rsid w:val="00063875"/>
    <w:rsid w:val="00065E88"/>
    <w:rsid w:val="00066240"/>
    <w:rsid w:val="000701C9"/>
    <w:rsid w:val="00077A0C"/>
    <w:rsid w:val="00080BF5"/>
    <w:rsid w:val="000813E8"/>
    <w:rsid w:val="00087367"/>
    <w:rsid w:val="00095B80"/>
    <w:rsid w:val="00095BC4"/>
    <w:rsid w:val="00096E70"/>
    <w:rsid w:val="000A1689"/>
    <w:rsid w:val="000A2620"/>
    <w:rsid w:val="000A3052"/>
    <w:rsid w:val="000A361D"/>
    <w:rsid w:val="000B3008"/>
    <w:rsid w:val="000B451B"/>
    <w:rsid w:val="000C4077"/>
    <w:rsid w:val="000C5EA7"/>
    <w:rsid w:val="000D1EFB"/>
    <w:rsid w:val="000D6690"/>
    <w:rsid w:val="000E0B23"/>
    <w:rsid w:val="000E11F6"/>
    <w:rsid w:val="000E32DF"/>
    <w:rsid w:val="000E4EE0"/>
    <w:rsid w:val="000E4F2D"/>
    <w:rsid w:val="000F2F54"/>
    <w:rsid w:val="000F4146"/>
    <w:rsid w:val="001007A4"/>
    <w:rsid w:val="00100A16"/>
    <w:rsid w:val="001042BE"/>
    <w:rsid w:val="00105B6A"/>
    <w:rsid w:val="001119B7"/>
    <w:rsid w:val="00111E24"/>
    <w:rsid w:val="00113219"/>
    <w:rsid w:val="00116DE4"/>
    <w:rsid w:val="00117978"/>
    <w:rsid w:val="001224CE"/>
    <w:rsid w:val="00122E6D"/>
    <w:rsid w:val="00123476"/>
    <w:rsid w:val="00125A89"/>
    <w:rsid w:val="0012634F"/>
    <w:rsid w:val="001265CB"/>
    <w:rsid w:val="00126BDC"/>
    <w:rsid w:val="00130397"/>
    <w:rsid w:val="00142898"/>
    <w:rsid w:val="00144B67"/>
    <w:rsid w:val="00145990"/>
    <w:rsid w:val="00154286"/>
    <w:rsid w:val="001549DB"/>
    <w:rsid w:val="00154DE4"/>
    <w:rsid w:val="00154F05"/>
    <w:rsid w:val="0015783B"/>
    <w:rsid w:val="0016443B"/>
    <w:rsid w:val="00164712"/>
    <w:rsid w:val="00164E21"/>
    <w:rsid w:val="0016541C"/>
    <w:rsid w:val="00165CFD"/>
    <w:rsid w:val="00166384"/>
    <w:rsid w:val="00167AF3"/>
    <w:rsid w:val="00167B92"/>
    <w:rsid w:val="0017084A"/>
    <w:rsid w:val="001754CB"/>
    <w:rsid w:val="00176A2E"/>
    <w:rsid w:val="0017753E"/>
    <w:rsid w:val="001848BF"/>
    <w:rsid w:val="001956EA"/>
    <w:rsid w:val="00195767"/>
    <w:rsid w:val="001968E7"/>
    <w:rsid w:val="001A205A"/>
    <w:rsid w:val="001A4584"/>
    <w:rsid w:val="001B4B43"/>
    <w:rsid w:val="001B4CED"/>
    <w:rsid w:val="001B569A"/>
    <w:rsid w:val="001B572B"/>
    <w:rsid w:val="001B785F"/>
    <w:rsid w:val="001C0648"/>
    <w:rsid w:val="001C090E"/>
    <w:rsid w:val="001C292E"/>
    <w:rsid w:val="001C474E"/>
    <w:rsid w:val="001C4F83"/>
    <w:rsid w:val="001C5750"/>
    <w:rsid w:val="001C66E6"/>
    <w:rsid w:val="001C7195"/>
    <w:rsid w:val="001D3C02"/>
    <w:rsid w:val="001D404B"/>
    <w:rsid w:val="001D45E7"/>
    <w:rsid w:val="001D5641"/>
    <w:rsid w:val="001D6992"/>
    <w:rsid w:val="001E3023"/>
    <w:rsid w:val="001E3732"/>
    <w:rsid w:val="001E5921"/>
    <w:rsid w:val="001E61E3"/>
    <w:rsid w:val="001F1594"/>
    <w:rsid w:val="001F3F42"/>
    <w:rsid w:val="001F442E"/>
    <w:rsid w:val="001F6236"/>
    <w:rsid w:val="001F7AB2"/>
    <w:rsid w:val="00202F70"/>
    <w:rsid w:val="00205924"/>
    <w:rsid w:val="002062E3"/>
    <w:rsid w:val="00206DFE"/>
    <w:rsid w:val="00207EBD"/>
    <w:rsid w:val="0021026D"/>
    <w:rsid w:val="002130C3"/>
    <w:rsid w:val="00214CE4"/>
    <w:rsid w:val="00216B76"/>
    <w:rsid w:val="00217C2F"/>
    <w:rsid w:val="00230A51"/>
    <w:rsid w:val="0023375C"/>
    <w:rsid w:val="00234C20"/>
    <w:rsid w:val="00245FEE"/>
    <w:rsid w:val="00250616"/>
    <w:rsid w:val="00250FBD"/>
    <w:rsid w:val="00256D29"/>
    <w:rsid w:val="00256E2C"/>
    <w:rsid w:val="002715DE"/>
    <w:rsid w:val="002757D6"/>
    <w:rsid w:val="00280C3D"/>
    <w:rsid w:val="00282917"/>
    <w:rsid w:val="00297ADF"/>
    <w:rsid w:val="002A210D"/>
    <w:rsid w:val="002A593D"/>
    <w:rsid w:val="002A7211"/>
    <w:rsid w:val="002A7AC3"/>
    <w:rsid w:val="002B0DC6"/>
    <w:rsid w:val="002B3600"/>
    <w:rsid w:val="002C548C"/>
    <w:rsid w:val="002D1869"/>
    <w:rsid w:val="002D2F7C"/>
    <w:rsid w:val="002D5C34"/>
    <w:rsid w:val="002D6D92"/>
    <w:rsid w:val="002E26DC"/>
    <w:rsid w:val="002E7FC9"/>
    <w:rsid w:val="002F2179"/>
    <w:rsid w:val="002F2342"/>
    <w:rsid w:val="0030280C"/>
    <w:rsid w:val="00302E2F"/>
    <w:rsid w:val="0030353A"/>
    <w:rsid w:val="00310129"/>
    <w:rsid w:val="00311C36"/>
    <w:rsid w:val="00312209"/>
    <w:rsid w:val="003155E3"/>
    <w:rsid w:val="00315AD0"/>
    <w:rsid w:val="00317D3A"/>
    <w:rsid w:val="00323561"/>
    <w:rsid w:val="00325777"/>
    <w:rsid w:val="00326BC8"/>
    <w:rsid w:val="003305BF"/>
    <w:rsid w:val="00330644"/>
    <w:rsid w:val="0033585C"/>
    <w:rsid w:val="00336156"/>
    <w:rsid w:val="0034028A"/>
    <w:rsid w:val="003404A0"/>
    <w:rsid w:val="003448E3"/>
    <w:rsid w:val="003459D5"/>
    <w:rsid w:val="00346214"/>
    <w:rsid w:val="00347C36"/>
    <w:rsid w:val="003501A4"/>
    <w:rsid w:val="003619CC"/>
    <w:rsid w:val="00363D55"/>
    <w:rsid w:val="00365ED9"/>
    <w:rsid w:val="0037107B"/>
    <w:rsid w:val="0037448E"/>
    <w:rsid w:val="00376A69"/>
    <w:rsid w:val="00377555"/>
    <w:rsid w:val="00382F87"/>
    <w:rsid w:val="00386CA3"/>
    <w:rsid w:val="00387E8D"/>
    <w:rsid w:val="003917E7"/>
    <w:rsid w:val="00392D1D"/>
    <w:rsid w:val="00394C3B"/>
    <w:rsid w:val="003A169E"/>
    <w:rsid w:val="003A7CBF"/>
    <w:rsid w:val="003B03EA"/>
    <w:rsid w:val="003B13AE"/>
    <w:rsid w:val="003B14FD"/>
    <w:rsid w:val="003B5F05"/>
    <w:rsid w:val="003C0669"/>
    <w:rsid w:val="003C2319"/>
    <w:rsid w:val="003D27B6"/>
    <w:rsid w:val="003D579C"/>
    <w:rsid w:val="003D6240"/>
    <w:rsid w:val="003D6E35"/>
    <w:rsid w:val="003E1058"/>
    <w:rsid w:val="003E1D23"/>
    <w:rsid w:val="003E6790"/>
    <w:rsid w:val="003E6B0A"/>
    <w:rsid w:val="003E7565"/>
    <w:rsid w:val="003F61D7"/>
    <w:rsid w:val="003F670A"/>
    <w:rsid w:val="0040026C"/>
    <w:rsid w:val="00403FDD"/>
    <w:rsid w:val="004040B5"/>
    <w:rsid w:val="00423FC8"/>
    <w:rsid w:val="004247B0"/>
    <w:rsid w:val="00427E58"/>
    <w:rsid w:val="004372FE"/>
    <w:rsid w:val="00437BAA"/>
    <w:rsid w:val="00441E5D"/>
    <w:rsid w:val="0044345C"/>
    <w:rsid w:val="004437C5"/>
    <w:rsid w:val="00443979"/>
    <w:rsid w:val="00443E3C"/>
    <w:rsid w:val="00450836"/>
    <w:rsid w:val="004528FC"/>
    <w:rsid w:val="00454023"/>
    <w:rsid w:val="0045491F"/>
    <w:rsid w:val="00455412"/>
    <w:rsid w:val="004569E5"/>
    <w:rsid w:val="00457CDB"/>
    <w:rsid w:val="004660AB"/>
    <w:rsid w:val="00470095"/>
    <w:rsid w:val="00470C1D"/>
    <w:rsid w:val="00471ECA"/>
    <w:rsid w:val="00476938"/>
    <w:rsid w:val="00476BD4"/>
    <w:rsid w:val="00476C02"/>
    <w:rsid w:val="004817D2"/>
    <w:rsid w:val="0048528F"/>
    <w:rsid w:val="004903E6"/>
    <w:rsid w:val="0049156F"/>
    <w:rsid w:val="0049477F"/>
    <w:rsid w:val="00495B76"/>
    <w:rsid w:val="004976EA"/>
    <w:rsid w:val="004A5670"/>
    <w:rsid w:val="004B0A64"/>
    <w:rsid w:val="004B1073"/>
    <w:rsid w:val="004B3569"/>
    <w:rsid w:val="004B3F75"/>
    <w:rsid w:val="004B5C58"/>
    <w:rsid w:val="004B7649"/>
    <w:rsid w:val="004C11B3"/>
    <w:rsid w:val="004C2A19"/>
    <w:rsid w:val="004C314A"/>
    <w:rsid w:val="004C38DE"/>
    <w:rsid w:val="004C3FF8"/>
    <w:rsid w:val="004C6892"/>
    <w:rsid w:val="004C7939"/>
    <w:rsid w:val="004D4D78"/>
    <w:rsid w:val="004D52F9"/>
    <w:rsid w:val="004D5585"/>
    <w:rsid w:val="004D64D9"/>
    <w:rsid w:val="004E492F"/>
    <w:rsid w:val="004E6F77"/>
    <w:rsid w:val="004F29D5"/>
    <w:rsid w:val="00501FD5"/>
    <w:rsid w:val="00504244"/>
    <w:rsid w:val="0050578D"/>
    <w:rsid w:val="0050786E"/>
    <w:rsid w:val="00516AE2"/>
    <w:rsid w:val="005219F6"/>
    <w:rsid w:val="00524B6C"/>
    <w:rsid w:val="00531F62"/>
    <w:rsid w:val="00533410"/>
    <w:rsid w:val="00540FEF"/>
    <w:rsid w:val="005423B8"/>
    <w:rsid w:val="00543D35"/>
    <w:rsid w:val="005466C1"/>
    <w:rsid w:val="005469A4"/>
    <w:rsid w:val="00547FA4"/>
    <w:rsid w:val="00551196"/>
    <w:rsid w:val="005532DB"/>
    <w:rsid w:val="00554B6A"/>
    <w:rsid w:val="00554E3D"/>
    <w:rsid w:val="00555CC3"/>
    <w:rsid w:val="00555EF7"/>
    <w:rsid w:val="00557175"/>
    <w:rsid w:val="00557A01"/>
    <w:rsid w:val="00560013"/>
    <w:rsid w:val="00560461"/>
    <w:rsid w:val="00561F78"/>
    <w:rsid w:val="005649D1"/>
    <w:rsid w:val="00566322"/>
    <w:rsid w:val="00572C00"/>
    <w:rsid w:val="00574F30"/>
    <w:rsid w:val="00576E97"/>
    <w:rsid w:val="00577158"/>
    <w:rsid w:val="00577E75"/>
    <w:rsid w:val="00581CF4"/>
    <w:rsid w:val="00584843"/>
    <w:rsid w:val="00585AF2"/>
    <w:rsid w:val="005913EE"/>
    <w:rsid w:val="0059194E"/>
    <w:rsid w:val="005958D7"/>
    <w:rsid w:val="005977D1"/>
    <w:rsid w:val="005A1240"/>
    <w:rsid w:val="005A196A"/>
    <w:rsid w:val="005A6DD0"/>
    <w:rsid w:val="005A7261"/>
    <w:rsid w:val="005B205E"/>
    <w:rsid w:val="005B2F52"/>
    <w:rsid w:val="005B4C28"/>
    <w:rsid w:val="005B5798"/>
    <w:rsid w:val="005B7642"/>
    <w:rsid w:val="005C1A6C"/>
    <w:rsid w:val="005C5CEB"/>
    <w:rsid w:val="005D1039"/>
    <w:rsid w:val="005D2FD6"/>
    <w:rsid w:val="005D4A66"/>
    <w:rsid w:val="005D51DB"/>
    <w:rsid w:val="005D6D67"/>
    <w:rsid w:val="005E3394"/>
    <w:rsid w:val="005E49B2"/>
    <w:rsid w:val="005E6CD2"/>
    <w:rsid w:val="005E7D2B"/>
    <w:rsid w:val="005F0DA1"/>
    <w:rsid w:val="005F39C6"/>
    <w:rsid w:val="005F53A6"/>
    <w:rsid w:val="005F68B1"/>
    <w:rsid w:val="005F7224"/>
    <w:rsid w:val="005F73FB"/>
    <w:rsid w:val="00603703"/>
    <w:rsid w:val="006040D3"/>
    <w:rsid w:val="00605C52"/>
    <w:rsid w:val="006060B4"/>
    <w:rsid w:val="00611A92"/>
    <w:rsid w:val="00612C71"/>
    <w:rsid w:val="00613204"/>
    <w:rsid w:val="00613D45"/>
    <w:rsid w:val="00625ED6"/>
    <w:rsid w:val="006260A9"/>
    <w:rsid w:val="00626D8D"/>
    <w:rsid w:val="006271B1"/>
    <w:rsid w:val="00627603"/>
    <w:rsid w:val="006310AE"/>
    <w:rsid w:val="00631EF1"/>
    <w:rsid w:val="00632FFF"/>
    <w:rsid w:val="00633C10"/>
    <w:rsid w:val="00633D60"/>
    <w:rsid w:val="00634EE6"/>
    <w:rsid w:val="00637F29"/>
    <w:rsid w:val="00641726"/>
    <w:rsid w:val="00646180"/>
    <w:rsid w:val="00647A07"/>
    <w:rsid w:val="00647B39"/>
    <w:rsid w:val="00651C88"/>
    <w:rsid w:val="00651EBA"/>
    <w:rsid w:val="0065280A"/>
    <w:rsid w:val="00652BD9"/>
    <w:rsid w:val="006540BB"/>
    <w:rsid w:val="00654396"/>
    <w:rsid w:val="00655A85"/>
    <w:rsid w:val="00655AFF"/>
    <w:rsid w:val="00656F18"/>
    <w:rsid w:val="00665A92"/>
    <w:rsid w:val="00667F2D"/>
    <w:rsid w:val="006716EE"/>
    <w:rsid w:val="0068154A"/>
    <w:rsid w:val="0068288F"/>
    <w:rsid w:val="00683752"/>
    <w:rsid w:val="006871A9"/>
    <w:rsid w:val="006933DC"/>
    <w:rsid w:val="006A1E90"/>
    <w:rsid w:val="006A3902"/>
    <w:rsid w:val="006A4B6E"/>
    <w:rsid w:val="006A6A8A"/>
    <w:rsid w:val="006A7FB6"/>
    <w:rsid w:val="006B14E7"/>
    <w:rsid w:val="006B3A2D"/>
    <w:rsid w:val="006B6784"/>
    <w:rsid w:val="006B6BC4"/>
    <w:rsid w:val="006C1418"/>
    <w:rsid w:val="006C4B73"/>
    <w:rsid w:val="006C540A"/>
    <w:rsid w:val="006D3AE3"/>
    <w:rsid w:val="006D54C0"/>
    <w:rsid w:val="006D61BD"/>
    <w:rsid w:val="006D7A3E"/>
    <w:rsid w:val="006E16B1"/>
    <w:rsid w:val="006E1CFA"/>
    <w:rsid w:val="006E4233"/>
    <w:rsid w:val="006E5DE4"/>
    <w:rsid w:val="006F09A4"/>
    <w:rsid w:val="006F3283"/>
    <w:rsid w:val="006F32AA"/>
    <w:rsid w:val="006F47AB"/>
    <w:rsid w:val="00702825"/>
    <w:rsid w:val="00705219"/>
    <w:rsid w:val="00707B2F"/>
    <w:rsid w:val="0071045B"/>
    <w:rsid w:val="007134CB"/>
    <w:rsid w:val="00721A14"/>
    <w:rsid w:val="00721A16"/>
    <w:rsid w:val="00722F4F"/>
    <w:rsid w:val="00724792"/>
    <w:rsid w:val="00731287"/>
    <w:rsid w:val="00734B24"/>
    <w:rsid w:val="00735126"/>
    <w:rsid w:val="00737A32"/>
    <w:rsid w:val="00740D2A"/>
    <w:rsid w:val="00743669"/>
    <w:rsid w:val="00745422"/>
    <w:rsid w:val="007467A7"/>
    <w:rsid w:val="00747453"/>
    <w:rsid w:val="00750259"/>
    <w:rsid w:val="00750ECF"/>
    <w:rsid w:val="00753F58"/>
    <w:rsid w:val="00755209"/>
    <w:rsid w:val="0075659C"/>
    <w:rsid w:val="00757557"/>
    <w:rsid w:val="00764627"/>
    <w:rsid w:val="00764814"/>
    <w:rsid w:val="0076487B"/>
    <w:rsid w:val="00765F99"/>
    <w:rsid w:val="00766142"/>
    <w:rsid w:val="00767CE0"/>
    <w:rsid w:val="00772306"/>
    <w:rsid w:val="00772F43"/>
    <w:rsid w:val="0077689F"/>
    <w:rsid w:val="00777887"/>
    <w:rsid w:val="00790BC0"/>
    <w:rsid w:val="00791672"/>
    <w:rsid w:val="00794909"/>
    <w:rsid w:val="00794FAC"/>
    <w:rsid w:val="007950D1"/>
    <w:rsid w:val="00797CAC"/>
    <w:rsid w:val="007B3A2E"/>
    <w:rsid w:val="007B7DC5"/>
    <w:rsid w:val="007C15C6"/>
    <w:rsid w:val="007C218E"/>
    <w:rsid w:val="007C256A"/>
    <w:rsid w:val="007C3228"/>
    <w:rsid w:val="007C4835"/>
    <w:rsid w:val="007D1351"/>
    <w:rsid w:val="007D19A1"/>
    <w:rsid w:val="007D3897"/>
    <w:rsid w:val="007D3D9A"/>
    <w:rsid w:val="007D3EAD"/>
    <w:rsid w:val="007D57E3"/>
    <w:rsid w:val="007E2B4A"/>
    <w:rsid w:val="007E337B"/>
    <w:rsid w:val="007E628A"/>
    <w:rsid w:val="007F361B"/>
    <w:rsid w:val="007F6D84"/>
    <w:rsid w:val="007F7F39"/>
    <w:rsid w:val="0080055B"/>
    <w:rsid w:val="00801276"/>
    <w:rsid w:val="00803662"/>
    <w:rsid w:val="00821623"/>
    <w:rsid w:val="00821EBF"/>
    <w:rsid w:val="008247E5"/>
    <w:rsid w:val="0083484D"/>
    <w:rsid w:val="008362A0"/>
    <w:rsid w:val="008442FA"/>
    <w:rsid w:val="00844527"/>
    <w:rsid w:val="008447D9"/>
    <w:rsid w:val="00852F94"/>
    <w:rsid w:val="00853499"/>
    <w:rsid w:val="00854AA3"/>
    <w:rsid w:val="0086245A"/>
    <w:rsid w:val="00862486"/>
    <w:rsid w:val="00863380"/>
    <w:rsid w:val="008678CD"/>
    <w:rsid w:val="00873290"/>
    <w:rsid w:val="00873C32"/>
    <w:rsid w:val="00876C6C"/>
    <w:rsid w:val="00877648"/>
    <w:rsid w:val="0088247F"/>
    <w:rsid w:val="008830B0"/>
    <w:rsid w:val="008853E2"/>
    <w:rsid w:val="008917F7"/>
    <w:rsid w:val="00892BCC"/>
    <w:rsid w:val="0089527F"/>
    <w:rsid w:val="00896E03"/>
    <w:rsid w:val="008A2794"/>
    <w:rsid w:val="008A66A1"/>
    <w:rsid w:val="008B207F"/>
    <w:rsid w:val="008B5267"/>
    <w:rsid w:val="008B6424"/>
    <w:rsid w:val="008B78BC"/>
    <w:rsid w:val="008C0EA6"/>
    <w:rsid w:val="008C18A5"/>
    <w:rsid w:val="008C2637"/>
    <w:rsid w:val="008C4CBC"/>
    <w:rsid w:val="008C67D1"/>
    <w:rsid w:val="008D13A1"/>
    <w:rsid w:val="008D31C9"/>
    <w:rsid w:val="008D76FC"/>
    <w:rsid w:val="008E2EF1"/>
    <w:rsid w:val="008E4352"/>
    <w:rsid w:val="008E6C11"/>
    <w:rsid w:val="008F0D70"/>
    <w:rsid w:val="008F32BE"/>
    <w:rsid w:val="008F463C"/>
    <w:rsid w:val="008F5877"/>
    <w:rsid w:val="008F66E4"/>
    <w:rsid w:val="0090521A"/>
    <w:rsid w:val="00907673"/>
    <w:rsid w:val="0091430F"/>
    <w:rsid w:val="00915BD9"/>
    <w:rsid w:val="00917732"/>
    <w:rsid w:val="00923495"/>
    <w:rsid w:val="00934BB1"/>
    <w:rsid w:val="009354EB"/>
    <w:rsid w:val="00935BCA"/>
    <w:rsid w:val="00937688"/>
    <w:rsid w:val="0094061E"/>
    <w:rsid w:val="00946604"/>
    <w:rsid w:val="009500D5"/>
    <w:rsid w:val="009501CD"/>
    <w:rsid w:val="00950A86"/>
    <w:rsid w:val="00956E6C"/>
    <w:rsid w:val="0096268A"/>
    <w:rsid w:val="00967D55"/>
    <w:rsid w:val="00972FF9"/>
    <w:rsid w:val="00975A44"/>
    <w:rsid w:val="00981459"/>
    <w:rsid w:val="009815FF"/>
    <w:rsid w:val="00993799"/>
    <w:rsid w:val="009A04C7"/>
    <w:rsid w:val="009A0B7A"/>
    <w:rsid w:val="009A3AFE"/>
    <w:rsid w:val="009A44CF"/>
    <w:rsid w:val="009A5B4C"/>
    <w:rsid w:val="009B0245"/>
    <w:rsid w:val="009B35B5"/>
    <w:rsid w:val="009C01B3"/>
    <w:rsid w:val="009C1AAA"/>
    <w:rsid w:val="009D22F4"/>
    <w:rsid w:val="009E6D84"/>
    <w:rsid w:val="009E7403"/>
    <w:rsid w:val="009F3614"/>
    <w:rsid w:val="009F3DAF"/>
    <w:rsid w:val="009F5A73"/>
    <w:rsid w:val="00A02B2E"/>
    <w:rsid w:val="00A067AB"/>
    <w:rsid w:val="00A15D1E"/>
    <w:rsid w:val="00A200D4"/>
    <w:rsid w:val="00A22077"/>
    <w:rsid w:val="00A23F8D"/>
    <w:rsid w:val="00A271EB"/>
    <w:rsid w:val="00A3488B"/>
    <w:rsid w:val="00A35883"/>
    <w:rsid w:val="00A365F4"/>
    <w:rsid w:val="00A429DC"/>
    <w:rsid w:val="00A44ED8"/>
    <w:rsid w:val="00A548CF"/>
    <w:rsid w:val="00A56F74"/>
    <w:rsid w:val="00A60C05"/>
    <w:rsid w:val="00A66CF0"/>
    <w:rsid w:val="00A7247B"/>
    <w:rsid w:val="00A80BA4"/>
    <w:rsid w:val="00A822D8"/>
    <w:rsid w:val="00A83AB9"/>
    <w:rsid w:val="00A85515"/>
    <w:rsid w:val="00A86013"/>
    <w:rsid w:val="00A93659"/>
    <w:rsid w:val="00A948B4"/>
    <w:rsid w:val="00A95722"/>
    <w:rsid w:val="00A95C64"/>
    <w:rsid w:val="00AA367A"/>
    <w:rsid w:val="00AA4ED0"/>
    <w:rsid w:val="00AC34B2"/>
    <w:rsid w:val="00AC4BAA"/>
    <w:rsid w:val="00AC53B8"/>
    <w:rsid w:val="00AD0FCE"/>
    <w:rsid w:val="00AD56F4"/>
    <w:rsid w:val="00AD6E5D"/>
    <w:rsid w:val="00AE057C"/>
    <w:rsid w:val="00AE47C4"/>
    <w:rsid w:val="00AE50AC"/>
    <w:rsid w:val="00AF1215"/>
    <w:rsid w:val="00AF2244"/>
    <w:rsid w:val="00B05A5D"/>
    <w:rsid w:val="00B062C4"/>
    <w:rsid w:val="00B07F79"/>
    <w:rsid w:val="00B1120B"/>
    <w:rsid w:val="00B145C9"/>
    <w:rsid w:val="00B14B72"/>
    <w:rsid w:val="00B231E0"/>
    <w:rsid w:val="00B23CFD"/>
    <w:rsid w:val="00B23F54"/>
    <w:rsid w:val="00B24F04"/>
    <w:rsid w:val="00B25E4C"/>
    <w:rsid w:val="00B37605"/>
    <w:rsid w:val="00B463FF"/>
    <w:rsid w:val="00B51CC3"/>
    <w:rsid w:val="00B529FB"/>
    <w:rsid w:val="00B55726"/>
    <w:rsid w:val="00B63750"/>
    <w:rsid w:val="00B655A8"/>
    <w:rsid w:val="00B65931"/>
    <w:rsid w:val="00B723CA"/>
    <w:rsid w:val="00B7681F"/>
    <w:rsid w:val="00B77B89"/>
    <w:rsid w:val="00B825F4"/>
    <w:rsid w:val="00B8309E"/>
    <w:rsid w:val="00B8570B"/>
    <w:rsid w:val="00B93878"/>
    <w:rsid w:val="00B97069"/>
    <w:rsid w:val="00B97653"/>
    <w:rsid w:val="00BA323D"/>
    <w:rsid w:val="00BB4C38"/>
    <w:rsid w:val="00BB5D87"/>
    <w:rsid w:val="00BC20DA"/>
    <w:rsid w:val="00BC29DB"/>
    <w:rsid w:val="00BC598E"/>
    <w:rsid w:val="00BC68F0"/>
    <w:rsid w:val="00BC6C11"/>
    <w:rsid w:val="00BD43A3"/>
    <w:rsid w:val="00BD4656"/>
    <w:rsid w:val="00BE2B67"/>
    <w:rsid w:val="00C0095C"/>
    <w:rsid w:val="00C05702"/>
    <w:rsid w:val="00C11265"/>
    <w:rsid w:val="00C114BA"/>
    <w:rsid w:val="00C14A3B"/>
    <w:rsid w:val="00C17E81"/>
    <w:rsid w:val="00C202AA"/>
    <w:rsid w:val="00C26C14"/>
    <w:rsid w:val="00C328A2"/>
    <w:rsid w:val="00C33F66"/>
    <w:rsid w:val="00C34615"/>
    <w:rsid w:val="00C369A2"/>
    <w:rsid w:val="00C3751D"/>
    <w:rsid w:val="00C43C19"/>
    <w:rsid w:val="00C50452"/>
    <w:rsid w:val="00C524C4"/>
    <w:rsid w:val="00C52FC5"/>
    <w:rsid w:val="00C54FFC"/>
    <w:rsid w:val="00C55D9C"/>
    <w:rsid w:val="00C61AA4"/>
    <w:rsid w:val="00C624CF"/>
    <w:rsid w:val="00C70C13"/>
    <w:rsid w:val="00C70C99"/>
    <w:rsid w:val="00C72EA5"/>
    <w:rsid w:val="00C73798"/>
    <w:rsid w:val="00C741DA"/>
    <w:rsid w:val="00C76180"/>
    <w:rsid w:val="00C81CF4"/>
    <w:rsid w:val="00C86460"/>
    <w:rsid w:val="00C87B9A"/>
    <w:rsid w:val="00C87F8B"/>
    <w:rsid w:val="00C937C3"/>
    <w:rsid w:val="00C93D28"/>
    <w:rsid w:val="00C9497C"/>
    <w:rsid w:val="00CA1AF3"/>
    <w:rsid w:val="00CA3CF0"/>
    <w:rsid w:val="00CA6181"/>
    <w:rsid w:val="00CA7552"/>
    <w:rsid w:val="00CB2A77"/>
    <w:rsid w:val="00CB3D65"/>
    <w:rsid w:val="00CB4A98"/>
    <w:rsid w:val="00CB4D44"/>
    <w:rsid w:val="00CB6144"/>
    <w:rsid w:val="00CC17B4"/>
    <w:rsid w:val="00CC46CB"/>
    <w:rsid w:val="00CC70E4"/>
    <w:rsid w:val="00CD24EA"/>
    <w:rsid w:val="00CD2CDE"/>
    <w:rsid w:val="00CD3083"/>
    <w:rsid w:val="00CD425A"/>
    <w:rsid w:val="00CD42CA"/>
    <w:rsid w:val="00CD5FA2"/>
    <w:rsid w:val="00CE322A"/>
    <w:rsid w:val="00CE4105"/>
    <w:rsid w:val="00D009F5"/>
    <w:rsid w:val="00D01ED2"/>
    <w:rsid w:val="00D03AE0"/>
    <w:rsid w:val="00D06593"/>
    <w:rsid w:val="00D06A6F"/>
    <w:rsid w:val="00D11352"/>
    <w:rsid w:val="00D1473D"/>
    <w:rsid w:val="00D147AF"/>
    <w:rsid w:val="00D14837"/>
    <w:rsid w:val="00D16CC4"/>
    <w:rsid w:val="00D21073"/>
    <w:rsid w:val="00D239DA"/>
    <w:rsid w:val="00D263F3"/>
    <w:rsid w:val="00D2729D"/>
    <w:rsid w:val="00D311C6"/>
    <w:rsid w:val="00D337AC"/>
    <w:rsid w:val="00D35F0B"/>
    <w:rsid w:val="00D3669E"/>
    <w:rsid w:val="00D36F78"/>
    <w:rsid w:val="00D40A18"/>
    <w:rsid w:val="00D4328A"/>
    <w:rsid w:val="00D45B96"/>
    <w:rsid w:val="00D52500"/>
    <w:rsid w:val="00D53158"/>
    <w:rsid w:val="00D53696"/>
    <w:rsid w:val="00D56001"/>
    <w:rsid w:val="00D67CF0"/>
    <w:rsid w:val="00D744AF"/>
    <w:rsid w:val="00D82B9D"/>
    <w:rsid w:val="00D836B7"/>
    <w:rsid w:val="00D8408D"/>
    <w:rsid w:val="00D8539E"/>
    <w:rsid w:val="00D86608"/>
    <w:rsid w:val="00D8748E"/>
    <w:rsid w:val="00D92F8A"/>
    <w:rsid w:val="00DA34B3"/>
    <w:rsid w:val="00DB04BC"/>
    <w:rsid w:val="00DB38E6"/>
    <w:rsid w:val="00DB40FE"/>
    <w:rsid w:val="00DB76EA"/>
    <w:rsid w:val="00DC112F"/>
    <w:rsid w:val="00DC23DF"/>
    <w:rsid w:val="00DC256C"/>
    <w:rsid w:val="00DC3AD5"/>
    <w:rsid w:val="00DC3F3B"/>
    <w:rsid w:val="00DC44F7"/>
    <w:rsid w:val="00DC66A2"/>
    <w:rsid w:val="00DD59BE"/>
    <w:rsid w:val="00DE2B3A"/>
    <w:rsid w:val="00DF1D05"/>
    <w:rsid w:val="00DF2571"/>
    <w:rsid w:val="00DF5D28"/>
    <w:rsid w:val="00DF6C8D"/>
    <w:rsid w:val="00DF75B7"/>
    <w:rsid w:val="00E0209D"/>
    <w:rsid w:val="00E03F88"/>
    <w:rsid w:val="00E048B0"/>
    <w:rsid w:val="00E07111"/>
    <w:rsid w:val="00E150FD"/>
    <w:rsid w:val="00E30941"/>
    <w:rsid w:val="00E31A2A"/>
    <w:rsid w:val="00E337B6"/>
    <w:rsid w:val="00E36A4C"/>
    <w:rsid w:val="00E40994"/>
    <w:rsid w:val="00E463F5"/>
    <w:rsid w:val="00E47E54"/>
    <w:rsid w:val="00E5190A"/>
    <w:rsid w:val="00E55C0F"/>
    <w:rsid w:val="00E56212"/>
    <w:rsid w:val="00E6070E"/>
    <w:rsid w:val="00E64B53"/>
    <w:rsid w:val="00E66D67"/>
    <w:rsid w:val="00E70684"/>
    <w:rsid w:val="00E707F2"/>
    <w:rsid w:val="00E71FC2"/>
    <w:rsid w:val="00E731CE"/>
    <w:rsid w:val="00E76ABC"/>
    <w:rsid w:val="00E8084B"/>
    <w:rsid w:val="00E84E09"/>
    <w:rsid w:val="00E94CB9"/>
    <w:rsid w:val="00EA1074"/>
    <w:rsid w:val="00EA18B5"/>
    <w:rsid w:val="00EA3541"/>
    <w:rsid w:val="00EA601B"/>
    <w:rsid w:val="00EA6BFA"/>
    <w:rsid w:val="00EA7C96"/>
    <w:rsid w:val="00EB0E67"/>
    <w:rsid w:val="00EB28CF"/>
    <w:rsid w:val="00EB5F3A"/>
    <w:rsid w:val="00EC6923"/>
    <w:rsid w:val="00EC7EE0"/>
    <w:rsid w:val="00ED751D"/>
    <w:rsid w:val="00EE0E69"/>
    <w:rsid w:val="00EE1425"/>
    <w:rsid w:val="00EE1E0F"/>
    <w:rsid w:val="00EE419C"/>
    <w:rsid w:val="00EF23F7"/>
    <w:rsid w:val="00EF3231"/>
    <w:rsid w:val="00EF3C68"/>
    <w:rsid w:val="00EF3D07"/>
    <w:rsid w:val="00EF4851"/>
    <w:rsid w:val="00EF5A42"/>
    <w:rsid w:val="00EF7E5A"/>
    <w:rsid w:val="00F01AEE"/>
    <w:rsid w:val="00F01F50"/>
    <w:rsid w:val="00F02D91"/>
    <w:rsid w:val="00F042CE"/>
    <w:rsid w:val="00F0659F"/>
    <w:rsid w:val="00F077E8"/>
    <w:rsid w:val="00F14632"/>
    <w:rsid w:val="00F15727"/>
    <w:rsid w:val="00F168E0"/>
    <w:rsid w:val="00F17BD3"/>
    <w:rsid w:val="00F24653"/>
    <w:rsid w:val="00F30A83"/>
    <w:rsid w:val="00F32EE6"/>
    <w:rsid w:val="00F347C5"/>
    <w:rsid w:val="00F37656"/>
    <w:rsid w:val="00F41257"/>
    <w:rsid w:val="00F42BA3"/>
    <w:rsid w:val="00F455B7"/>
    <w:rsid w:val="00F45CC5"/>
    <w:rsid w:val="00F45D00"/>
    <w:rsid w:val="00F466B5"/>
    <w:rsid w:val="00F474A2"/>
    <w:rsid w:val="00F533E8"/>
    <w:rsid w:val="00F5506D"/>
    <w:rsid w:val="00F56C4D"/>
    <w:rsid w:val="00F62CD2"/>
    <w:rsid w:val="00F65C10"/>
    <w:rsid w:val="00F7127D"/>
    <w:rsid w:val="00F715D0"/>
    <w:rsid w:val="00F74889"/>
    <w:rsid w:val="00F76B3A"/>
    <w:rsid w:val="00F77FBA"/>
    <w:rsid w:val="00F84340"/>
    <w:rsid w:val="00F87B85"/>
    <w:rsid w:val="00F92458"/>
    <w:rsid w:val="00FA1210"/>
    <w:rsid w:val="00FA2FC6"/>
    <w:rsid w:val="00FA7689"/>
    <w:rsid w:val="00FB00B3"/>
    <w:rsid w:val="00FB7BF9"/>
    <w:rsid w:val="00FB7CD7"/>
    <w:rsid w:val="00FC049A"/>
    <w:rsid w:val="00FC2C16"/>
    <w:rsid w:val="00FD3CE0"/>
    <w:rsid w:val="00FD40C1"/>
    <w:rsid w:val="00FE01B7"/>
    <w:rsid w:val="00FE1B6C"/>
    <w:rsid w:val="00FE22F5"/>
    <w:rsid w:val="00FE756E"/>
    <w:rsid w:val="00FE7CB8"/>
    <w:rsid w:val="00FE7E96"/>
    <w:rsid w:val="00FF2902"/>
    <w:rsid w:val="00FF7BCB"/>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22C7E6"/>
  <w15:docId w15:val="{24024FBB-EE38-4505-825B-A7523CF9C1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en-NZ"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locked="1"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lsdException w:name="List Continue 4" w:semiHidden="1"/>
    <w:lsdException w:name="List Continue 5" w:semiHidden="1"/>
    <w:lsdException w:name="Message Header" w:semiHidden="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E492F"/>
    <w:rPr>
      <w:rFonts w:ascii="Arial" w:hAnsi="Arial"/>
      <w:sz w:val="22"/>
    </w:rPr>
  </w:style>
  <w:style w:type="paragraph" w:styleId="Heading1">
    <w:name w:val="heading 1"/>
    <w:aliases w:val="MoE: Heading 1"/>
    <w:basedOn w:val="Normal"/>
    <w:next w:val="BodyText"/>
    <w:link w:val="Heading1Char"/>
    <w:qFormat/>
    <w:rsid w:val="00595187"/>
    <w:pPr>
      <w:keepNext/>
      <w:pageBreakBefore/>
      <w:tabs>
        <w:tab w:val="num" w:pos="851"/>
      </w:tabs>
      <w:spacing w:after="840"/>
      <w:outlineLvl w:val="0"/>
    </w:pPr>
    <w:rPr>
      <w:rFonts w:eastAsia="Times New Roman" w:cs="Arial"/>
      <w:b/>
      <w:bCs/>
      <w:color w:val="2A6EBB"/>
      <w:kern w:val="32"/>
      <w:sz w:val="44"/>
      <w:szCs w:val="44"/>
    </w:rPr>
  </w:style>
  <w:style w:type="paragraph" w:styleId="Heading2">
    <w:name w:val="heading 2"/>
    <w:aliases w:val="MoE: Heading 2"/>
    <w:basedOn w:val="Normal"/>
    <w:next w:val="BodyText"/>
    <w:link w:val="Heading2Char"/>
    <w:qFormat/>
    <w:rsid w:val="00595187"/>
    <w:pPr>
      <w:spacing w:before="200" w:after="120"/>
      <w:outlineLvl w:val="1"/>
    </w:pPr>
    <w:rPr>
      <w:b/>
      <w:color w:val="2A6EBB"/>
      <w:sz w:val="24"/>
      <w:szCs w:val="24"/>
    </w:rPr>
  </w:style>
  <w:style w:type="paragraph" w:styleId="Heading3">
    <w:name w:val="heading 3"/>
    <w:aliases w:val="MoE: Heading 3"/>
    <w:basedOn w:val="Normal"/>
    <w:next w:val="BodyText"/>
    <w:link w:val="Heading3Char"/>
    <w:qFormat/>
    <w:rsid w:val="00595187"/>
    <w:pPr>
      <w:spacing w:before="200" w:after="120"/>
      <w:outlineLvl w:val="2"/>
    </w:pPr>
    <w:rPr>
      <w:b/>
      <w:color w:val="2A6EBB"/>
      <w:sz w:val="20"/>
    </w:rPr>
  </w:style>
  <w:style w:type="paragraph" w:styleId="Heading4">
    <w:name w:val="heading 4"/>
    <w:aliases w:val="MoE: Heading 4"/>
    <w:basedOn w:val="BodyText"/>
    <w:next w:val="BodyText"/>
    <w:link w:val="Heading4Char"/>
    <w:qFormat/>
    <w:rsid w:val="00DF78E9"/>
    <w:pPr>
      <w:spacing w:before="200"/>
      <w:outlineLvl w:val="3"/>
    </w:pPr>
    <w:rPr>
      <w:rFonts w:cs="Times New Roman"/>
      <w:b/>
      <w:szCs w:val="24"/>
    </w:rPr>
  </w:style>
  <w:style w:type="paragraph" w:styleId="Heading5">
    <w:name w:val="heading 5"/>
    <w:basedOn w:val="ListBullet"/>
    <w:next w:val="DoubleIndentedPara"/>
    <w:link w:val="Heading5Char"/>
    <w:semiHidden/>
    <w:qFormat/>
    <w:rsid w:val="00244D5B"/>
    <w:pPr>
      <w:numPr>
        <w:numId w:val="2"/>
      </w:numPr>
      <w:spacing w:before="60" w:after="40"/>
      <w:outlineLvl w:val="4"/>
    </w:pPr>
    <w:rPr>
      <w:rFonts w:ascii="Interstate-Regular" w:eastAsiaTheme="majorEastAsia" w:hAnsi="Interstate-Regular" w:cstheme="majorBidi"/>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Paragraph">
    <w:name w:val="Intro Paragraph"/>
    <w:basedOn w:val="BodyText"/>
    <w:next w:val="BodyText"/>
    <w:semiHidden/>
    <w:rsid w:val="00244D5B"/>
    <w:pPr>
      <w:spacing w:after="480" w:line="400" w:lineRule="atLeast"/>
    </w:pPr>
    <w:rPr>
      <w:rFonts w:eastAsia="Times New Roman"/>
      <w:color w:val="4C4C4C"/>
      <w:sz w:val="28"/>
      <w:lang w:val="en-GB"/>
    </w:rPr>
  </w:style>
  <w:style w:type="paragraph" w:styleId="BodyText">
    <w:name w:val="Body Text"/>
    <w:aliases w:val="MoE: Body Text"/>
    <w:basedOn w:val="Normal"/>
    <w:link w:val="BodyTextChar"/>
    <w:qFormat/>
    <w:rsid w:val="003F61DC"/>
    <w:pPr>
      <w:spacing w:after="240" w:line="240" w:lineRule="atLeast"/>
    </w:pPr>
    <w:rPr>
      <w:rFonts w:cstheme="minorBidi"/>
      <w:sz w:val="20"/>
    </w:rPr>
  </w:style>
  <w:style w:type="character" w:customStyle="1" w:styleId="BodyTextChar">
    <w:name w:val="Body Text Char"/>
    <w:aliases w:val="MoE: Body Text Char"/>
    <w:link w:val="BodyText"/>
    <w:rsid w:val="00B119AC"/>
    <w:rPr>
      <w:rFonts w:ascii="Arial" w:hAnsi="Arial" w:cstheme="minorBidi"/>
    </w:rPr>
  </w:style>
  <w:style w:type="paragraph" w:customStyle="1" w:styleId="ListBody">
    <w:name w:val="List Body"/>
    <w:basedOn w:val="ListBullet"/>
    <w:next w:val="Heading5"/>
    <w:link w:val="ListBodyChar"/>
    <w:semiHidden/>
    <w:rsid w:val="00244D5B"/>
    <w:pPr>
      <w:spacing w:after="120"/>
      <w:ind w:left="425"/>
    </w:pPr>
    <w:rPr>
      <w:rFonts w:eastAsia="Times New Roman"/>
    </w:rPr>
  </w:style>
  <w:style w:type="character" w:customStyle="1" w:styleId="ListBodyChar">
    <w:name w:val="List Body Char"/>
    <w:link w:val="ListBody"/>
    <w:semiHidden/>
    <w:locked/>
    <w:rsid w:val="006C7E47"/>
    <w:rPr>
      <w:rFonts w:ascii="Verdana" w:eastAsia="Times New Roman" w:hAnsi="Verdana"/>
      <w:szCs w:val="24"/>
    </w:rPr>
  </w:style>
  <w:style w:type="paragraph" w:styleId="ListBullet">
    <w:name w:val="List Bullet"/>
    <w:aliases w:val="List Bullet Char,List Bullet Char Char Char Char Char,List Bullet Char Char Char Char Char Char Char Char Char,List Bullet Char Char Char Char Char Char Char Char Char Char Char,List Bullet Char Char Char Char Char Char"/>
    <w:basedOn w:val="BodyText"/>
    <w:semiHidden/>
    <w:rsid w:val="00244D5B"/>
    <w:pPr>
      <w:spacing w:after="60"/>
    </w:pPr>
  </w:style>
  <w:style w:type="character" w:customStyle="1" w:styleId="Heading5Char">
    <w:name w:val="Heading 5 Char"/>
    <w:link w:val="Heading5"/>
    <w:semiHidden/>
    <w:rsid w:val="006C7E47"/>
    <w:rPr>
      <w:rFonts w:ascii="Interstate-Regular" w:eastAsiaTheme="majorEastAsia" w:hAnsi="Interstate-Regular" w:cstheme="majorBidi"/>
      <w:szCs w:val="24"/>
      <w:lang w:val="en-US"/>
    </w:rPr>
  </w:style>
  <w:style w:type="paragraph" w:customStyle="1" w:styleId="ChartCellTitle">
    <w:name w:val="Chart Cell Title"/>
    <w:basedOn w:val="BodyText"/>
    <w:link w:val="ChartCellTitleChar"/>
    <w:semiHidden/>
    <w:rsid w:val="00244D5B"/>
    <w:pPr>
      <w:spacing w:after="0"/>
      <w:ind w:left="113"/>
    </w:pPr>
    <w:rPr>
      <w:rFonts w:eastAsia="Times New Roman"/>
      <w:sz w:val="16"/>
      <w:lang w:val="en-US"/>
    </w:rPr>
  </w:style>
  <w:style w:type="character" w:customStyle="1" w:styleId="ChartCellTitleChar">
    <w:name w:val="Chart Cell Title Char"/>
    <w:link w:val="ChartCellTitle"/>
    <w:semiHidden/>
    <w:locked/>
    <w:rsid w:val="006C7E47"/>
    <w:rPr>
      <w:rFonts w:ascii="Verdana" w:eastAsia="Times New Roman" w:hAnsi="Verdana"/>
      <w:sz w:val="16"/>
      <w:lang w:val="en-US"/>
    </w:rPr>
  </w:style>
  <w:style w:type="paragraph" w:customStyle="1" w:styleId="ChartCellContent">
    <w:name w:val="Chart Cell Content"/>
    <w:basedOn w:val="ChartCellTitle"/>
    <w:semiHidden/>
    <w:rsid w:val="00244D5B"/>
    <w:pPr>
      <w:spacing w:line="200" w:lineRule="exact"/>
      <w:ind w:left="57" w:right="227"/>
      <w:jc w:val="right"/>
    </w:pPr>
    <w:rPr>
      <w:color w:val="000000"/>
    </w:rPr>
  </w:style>
  <w:style w:type="paragraph" w:customStyle="1" w:styleId="ChartCellBlank">
    <w:name w:val="Chart Cell Blank"/>
    <w:basedOn w:val="ChartCellTitle"/>
    <w:semiHidden/>
    <w:rsid w:val="00244D5B"/>
    <w:pPr>
      <w:ind w:left="0"/>
    </w:pPr>
    <w:rPr>
      <w:sz w:val="2"/>
    </w:rPr>
  </w:style>
  <w:style w:type="paragraph" w:customStyle="1" w:styleId="ChartCellBar">
    <w:name w:val="Chart Cell Bar"/>
    <w:basedOn w:val="ChartCellBlank"/>
    <w:semiHidden/>
    <w:rsid w:val="00244D5B"/>
    <w:pPr>
      <w:pBdr>
        <w:top w:val="single" w:sz="4" w:space="1" w:color="87785F"/>
        <w:left w:val="single" w:sz="4" w:space="4" w:color="87785F"/>
        <w:bottom w:val="single" w:sz="4" w:space="1" w:color="87785F"/>
        <w:right w:val="single" w:sz="4" w:space="4" w:color="87785F"/>
      </w:pBdr>
      <w:shd w:val="clear" w:color="auto" w:fill="87785F"/>
    </w:pPr>
  </w:style>
  <w:style w:type="paragraph" w:customStyle="1" w:styleId="ChartCellTitleRight">
    <w:name w:val="Chart Cell Title Right"/>
    <w:basedOn w:val="ChartCellTitle"/>
    <w:semiHidden/>
    <w:rsid w:val="00244D5B"/>
    <w:pPr>
      <w:ind w:right="113"/>
      <w:jc w:val="right"/>
    </w:pPr>
    <w:rPr>
      <w:b/>
      <w:color w:val="6E9646"/>
      <w:sz w:val="18"/>
    </w:rPr>
  </w:style>
  <w:style w:type="paragraph" w:customStyle="1" w:styleId="ChartCellTitleCentre">
    <w:name w:val="Chart Cell Title Centre"/>
    <w:basedOn w:val="ChartCellTitleRight"/>
    <w:semiHidden/>
    <w:rsid w:val="00244D5B"/>
    <w:pPr>
      <w:jc w:val="center"/>
    </w:pPr>
    <w:rPr>
      <w:color w:val="EB7828"/>
    </w:rPr>
  </w:style>
  <w:style w:type="character" w:customStyle="1" w:styleId="SubheadingText">
    <w:name w:val="Subheading Text"/>
    <w:semiHidden/>
    <w:rsid w:val="00244D5B"/>
    <w:rPr>
      <w:rFonts w:ascii="Interstate-Light" w:hAnsi="Interstate-Light"/>
    </w:rPr>
  </w:style>
  <w:style w:type="paragraph" w:customStyle="1" w:styleId="HeadingOrange">
    <w:name w:val="Heading Orange"/>
    <w:basedOn w:val="Heading3"/>
    <w:semiHidden/>
    <w:rsid w:val="00244D5B"/>
    <w:rPr>
      <w:rFonts w:eastAsia="Times New Roman"/>
      <w:color w:val="EB7828"/>
      <w:sz w:val="22"/>
      <w:szCs w:val="22"/>
    </w:rPr>
  </w:style>
  <w:style w:type="character" w:customStyle="1" w:styleId="Heading3Char">
    <w:name w:val="Heading 3 Char"/>
    <w:aliases w:val="MoE: Heading 3 Char"/>
    <w:basedOn w:val="DefaultParagraphFont"/>
    <w:link w:val="Heading3"/>
    <w:rsid w:val="00595187"/>
    <w:rPr>
      <w:rFonts w:ascii="Arial" w:hAnsi="Arial"/>
      <w:b/>
      <w:color w:val="2A6EBB"/>
    </w:rPr>
  </w:style>
  <w:style w:type="paragraph" w:customStyle="1" w:styleId="HeadingGreen">
    <w:name w:val="Heading Green"/>
    <w:basedOn w:val="Heading3"/>
    <w:semiHidden/>
    <w:rsid w:val="00244D5B"/>
    <w:rPr>
      <w:rFonts w:eastAsia="Times New Roman"/>
      <w:color w:val="6E9646"/>
      <w:sz w:val="22"/>
      <w:szCs w:val="22"/>
    </w:rPr>
  </w:style>
  <w:style w:type="paragraph" w:customStyle="1" w:styleId="HeadingRed">
    <w:name w:val="Heading Red"/>
    <w:basedOn w:val="Heading3"/>
    <w:semiHidden/>
    <w:rsid w:val="00244D5B"/>
    <w:rPr>
      <w:rFonts w:eastAsia="Times New Roman"/>
      <w:color w:val="AF003C"/>
    </w:rPr>
  </w:style>
  <w:style w:type="paragraph" w:customStyle="1" w:styleId="BarOrange">
    <w:name w:val="Bar Orange"/>
    <w:basedOn w:val="ChartCellBar"/>
    <w:semiHidden/>
    <w:rsid w:val="00244D5B"/>
    <w:pPr>
      <w:pBdr>
        <w:top w:val="single" w:sz="4" w:space="1" w:color="EB7828"/>
        <w:left w:val="single" w:sz="4" w:space="4" w:color="EB7828"/>
        <w:bottom w:val="single" w:sz="4" w:space="1" w:color="EB7828"/>
        <w:right w:val="single" w:sz="4" w:space="4" w:color="EB7828"/>
      </w:pBdr>
      <w:shd w:val="clear" w:color="auto" w:fill="EB7828"/>
    </w:pPr>
  </w:style>
  <w:style w:type="paragraph" w:customStyle="1" w:styleId="BarRed">
    <w:name w:val="Bar Red"/>
    <w:basedOn w:val="ChartCellBar"/>
    <w:semiHidden/>
    <w:rsid w:val="00244D5B"/>
    <w:pPr>
      <w:pBdr>
        <w:top w:val="single" w:sz="4" w:space="1" w:color="AF003C"/>
        <w:left w:val="single" w:sz="4" w:space="4" w:color="AF003C"/>
        <w:bottom w:val="single" w:sz="4" w:space="1" w:color="AF003C"/>
        <w:right w:val="single" w:sz="4" w:space="4" w:color="AF003C"/>
      </w:pBdr>
      <w:shd w:val="clear" w:color="auto" w:fill="AF003C"/>
    </w:pPr>
  </w:style>
  <w:style w:type="paragraph" w:customStyle="1" w:styleId="BarGreen">
    <w:name w:val="Bar Green"/>
    <w:basedOn w:val="BarRed"/>
    <w:semiHidden/>
    <w:rsid w:val="00244D5B"/>
    <w:pPr>
      <w:pBdr>
        <w:top w:val="single" w:sz="4" w:space="1" w:color="6E9646"/>
        <w:left w:val="single" w:sz="4" w:space="4" w:color="6E9646"/>
        <w:bottom w:val="single" w:sz="4" w:space="1" w:color="6E9646"/>
        <w:right w:val="single" w:sz="4" w:space="4" w:color="6E9646"/>
      </w:pBdr>
      <w:shd w:val="clear" w:color="auto" w:fill="6E9646"/>
    </w:pPr>
  </w:style>
  <w:style w:type="paragraph" w:styleId="EndnoteText">
    <w:name w:val="endnote text"/>
    <w:basedOn w:val="Normal"/>
    <w:link w:val="EndnoteTextChar"/>
    <w:semiHidden/>
    <w:rsid w:val="00883F13"/>
    <w:rPr>
      <w:sz w:val="20"/>
    </w:rPr>
  </w:style>
  <w:style w:type="paragraph" w:styleId="ListBullet2">
    <w:name w:val="List Bullet 2"/>
    <w:basedOn w:val="BodyText"/>
    <w:semiHidden/>
    <w:rsid w:val="00244D5B"/>
    <w:pPr>
      <w:spacing w:after="60"/>
    </w:pPr>
  </w:style>
  <w:style w:type="paragraph" w:customStyle="1" w:styleId="IndentedNumber">
    <w:name w:val="IndentedNumber"/>
    <w:basedOn w:val="BodyText"/>
    <w:semiHidden/>
    <w:rsid w:val="00244D5B"/>
    <w:rPr>
      <w:rFonts w:eastAsia="Times New Roman"/>
    </w:rPr>
  </w:style>
  <w:style w:type="paragraph" w:customStyle="1" w:styleId="IndentedHeading">
    <w:name w:val="IndentedHeading"/>
    <w:basedOn w:val="Heading4"/>
    <w:semiHidden/>
    <w:rsid w:val="00244D5B"/>
    <w:pPr>
      <w:ind w:left="425"/>
    </w:pPr>
    <w:rPr>
      <w:rFonts w:eastAsia="Times New Roman"/>
    </w:rPr>
  </w:style>
  <w:style w:type="character" w:customStyle="1" w:styleId="Heading4Char">
    <w:name w:val="Heading 4 Char"/>
    <w:aliases w:val="MoE: Heading 4 Char"/>
    <w:basedOn w:val="DefaultParagraphFont"/>
    <w:link w:val="Heading4"/>
    <w:rsid w:val="00DF78E9"/>
    <w:rPr>
      <w:rFonts w:ascii="Arial" w:hAnsi="Arial"/>
      <w:b/>
      <w:szCs w:val="24"/>
    </w:rPr>
  </w:style>
  <w:style w:type="paragraph" w:customStyle="1" w:styleId="IndentedPara">
    <w:name w:val="IndentedPara"/>
    <w:basedOn w:val="Normal"/>
    <w:semiHidden/>
    <w:rsid w:val="00244D5B"/>
    <w:pPr>
      <w:spacing w:after="120" w:line="260" w:lineRule="atLeast"/>
      <w:ind w:left="426"/>
      <w:jc w:val="both"/>
    </w:pPr>
    <w:rPr>
      <w:rFonts w:ascii="Interstate-Light" w:eastAsia="Times New Roman" w:hAnsi="Interstate-Light"/>
      <w:sz w:val="18"/>
      <w:szCs w:val="24"/>
      <w:lang w:val="en-GB"/>
    </w:rPr>
  </w:style>
  <w:style w:type="paragraph" w:customStyle="1" w:styleId="IndentedBullet">
    <w:name w:val="IndentedBullet"/>
    <w:basedOn w:val="Heading5"/>
    <w:semiHidden/>
    <w:rsid w:val="00244D5B"/>
    <w:pPr>
      <w:numPr>
        <w:numId w:val="0"/>
      </w:numPr>
    </w:pPr>
    <w:rPr>
      <w:rFonts w:ascii="Interstate-Light" w:eastAsia="Times New Roman" w:hAnsi="Interstate-Light" w:cs="Times New Roman"/>
      <w:lang w:val="en-GB"/>
    </w:rPr>
  </w:style>
  <w:style w:type="character" w:customStyle="1" w:styleId="GreenWord">
    <w:name w:val="GreenWord"/>
    <w:semiHidden/>
    <w:rsid w:val="00244D5B"/>
    <w:rPr>
      <w:b/>
      <w:color w:val="6E9646"/>
      <w:u w:val="single"/>
    </w:rPr>
  </w:style>
  <w:style w:type="character" w:customStyle="1" w:styleId="RedWord">
    <w:name w:val="RedWord"/>
    <w:semiHidden/>
    <w:rsid w:val="00244D5B"/>
    <w:rPr>
      <w:b/>
      <w:color w:val="AF003C"/>
      <w:u w:val="single"/>
    </w:rPr>
  </w:style>
  <w:style w:type="character" w:customStyle="1" w:styleId="OrangeWord">
    <w:name w:val="OrangeWord"/>
    <w:semiHidden/>
    <w:rsid w:val="00244D5B"/>
    <w:rPr>
      <w:b/>
      <w:color w:val="EB7828"/>
      <w:u w:val="single"/>
    </w:rPr>
  </w:style>
  <w:style w:type="paragraph" w:customStyle="1" w:styleId="DoubleIndentedPara">
    <w:name w:val="DoubleIndentedPara"/>
    <w:basedOn w:val="IndentedPara"/>
    <w:semiHidden/>
    <w:rsid w:val="00244D5B"/>
    <w:pPr>
      <w:ind w:left="709"/>
    </w:pPr>
    <w:rPr>
      <w:szCs w:val="20"/>
    </w:rPr>
  </w:style>
  <w:style w:type="character" w:customStyle="1" w:styleId="Heading1Char">
    <w:name w:val="Heading 1 Char"/>
    <w:aliases w:val="MoE: Heading 1 Char"/>
    <w:basedOn w:val="DefaultParagraphFont"/>
    <w:link w:val="Heading1"/>
    <w:rsid w:val="00595187"/>
    <w:rPr>
      <w:rFonts w:ascii="Arial" w:eastAsia="Times New Roman" w:hAnsi="Arial" w:cs="Arial"/>
      <w:b/>
      <w:bCs/>
      <w:color w:val="2A6EBB"/>
      <w:kern w:val="32"/>
      <w:sz w:val="44"/>
      <w:szCs w:val="44"/>
    </w:rPr>
  </w:style>
  <w:style w:type="character" w:customStyle="1" w:styleId="Heading2Char">
    <w:name w:val="Heading 2 Char"/>
    <w:aliases w:val="MoE: Heading 2 Char"/>
    <w:basedOn w:val="DefaultParagraphFont"/>
    <w:link w:val="Heading2"/>
    <w:rsid w:val="00595187"/>
    <w:rPr>
      <w:rFonts w:ascii="Arial" w:hAnsi="Arial"/>
      <w:b/>
      <w:color w:val="2A6EBB"/>
      <w:sz w:val="24"/>
      <w:szCs w:val="24"/>
    </w:rPr>
  </w:style>
  <w:style w:type="paragraph" w:styleId="Header">
    <w:name w:val="header"/>
    <w:basedOn w:val="BodyText"/>
    <w:link w:val="HeaderChar"/>
    <w:semiHidden/>
    <w:rsid w:val="00244D5B"/>
    <w:pPr>
      <w:tabs>
        <w:tab w:val="left" w:pos="113"/>
      </w:tabs>
      <w:spacing w:after="0"/>
    </w:pPr>
    <w:rPr>
      <w:rFonts w:eastAsia="Times New Roman"/>
      <w:color w:val="4C4C4C"/>
    </w:rPr>
  </w:style>
  <w:style w:type="character" w:customStyle="1" w:styleId="HeaderChar">
    <w:name w:val="Header Char"/>
    <w:basedOn w:val="DefaultParagraphFont"/>
    <w:link w:val="Header"/>
    <w:semiHidden/>
    <w:rsid w:val="006C7E47"/>
    <w:rPr>
      <w:rFonts w:ascii="Verdana" w:eastAsia="Times New Roman" w:hAnsi="Verdana"/>
      <w:color w:val="4C4C4C"/>
      <w:szCs w:val="24"/>
    </w:rPr>
  </w:style>
  <w:style w:type="paragraph" w:styleId="Footer">
    <w:name w:val="footer"/>
    <w:basedOn w:val="Normal"/>
    <w:link w:val="FooterChar"/>
    <w:uiPriority w:val="99"/>
    <w:rsid w:val="007F0E3B"/>
    <w:pPr>
      <w:tabs>
        <w:tab w:val="right" w:pos="9638"/>
      </w:tabs>
    </w:pPr>
    <w:rPr>
      <w:rFonts w:eastAsia="Times New Roman" w:cs="Arial"/>
      <w:b/>
      <w:noProof/>
      <w:color w:val="2A6EBB"/>
      <w:sz w:val="18"/>
      <w:szCs w:val="18"/>
    </w:rPr>
  </w:style>
  <w:style w:type="character" w:customStyle="1" w:styleId="FooterChar">
    <w:name w:val="Footer Char"/>
    <w:basedOn w:val="DefaultParagraphFont"/>
    <w:link w:val="Footer"/>
    <w:uiPriority w:val="99"/>
    <w:rsid w:val="007F0E3B"/>
    <w:rPr>
      <w:rFonts w:ascii="Arial" w:eastAsia="Times New Roman" w:hAnsi="Arial" w:cs="Arial"/>
      <w:b/>
      <w:noProof/>
      <w:color w:val="2A6EBB"/>
      <w:sz w:val="18"/>
      <w:szCs w:val="18"/>
    </w:rPr>
  </w:style>
  <w:style w:type="character" w:styleId="PageNumber">
    <w:name w:val="page number"/>
    <w:basedOn w:val="DefaultParagraphFont"/>
    <w:semiHidden/>
    <w:rsid w:val="00244D5B"/>
    <w:rPr>
      <w:rFonts w:ascii="Interstate-Light" w:hAnsi="Interstate-Light"/>
      <w:color w:val="4C4C4C"/>
      <w:sz w:val="24"/>
    </w:rPr>
  </w:style>
  <w:style w:type="character" w:styleId="Emphasis">
    <w:name w:val="Emphasis"/>
    <w:basedOn w:val="DefaultParagraphFont"/>
    <w:semiHidden/>
    <w:qFormat/>
    <w:rsid w:val="00244D5B"/>
    <w:rPr>
      <w:i/>
    </w:rPr>
  </w:style>
  <w:style w:type="table" w:styleId="TableSimple1">
    <w:name w:val="Table Simple 1"/>
    <w:basedOn w:val="TableNormal"/>
    <w:rsid w:val="00244D5B"/>
    <w:rPr>
      <w:rFonts w:eastAsia="Times New Roman"/>
      <w:lang w:val="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Grid">
    <w:name w:val="Table Grid"/>
    <w:basedOn w:val="TableNormal"/>
    <w:rsid w:val="00244D5B"/>
    <w:pPr>
      <w:spacing w:line="240" w:lineRule="atLeast"/>
    </w:pPr>
    <w:rPr>
      <w:rFonts w:eastAsia="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44D5B"/>
    <w:pPr>
      <w:spacing w:after="120" w:line="260" w:lineRule="atLeast"/>
      <w:ind w:left="720"/>
      <w:contextualSpacing/>
      <w:jc w:val="both"/>
    </w:pPr>
    <w:rPr>
      <w:rFonts w:ascii="Interstate-Light" w:eastAsia="Times New Roman" w:hAnsi="Interstate-Light"/>
      <w:sz w:val="18"/>
      <w:szCs w:val="24"/>
    </w:rPr>
  </w:style>
  <w:style w:type="paragraph" w:customStyle="1" w:styleId="CoverHeading">
    <w:name w:val="Cover Heading"/>
    <w:basedOn w:val="Normal"/>
    <w:next w:val="CoverSubheading"/>
    <w:rsid w:val="00876541"/>
    <w:rPr>
      <w:rFonts w:cs="Arial"/>
      <w:b/>
      <w:color w:val="2A6EBB"/>
      <w:sz w:val="56"/>
      <w:szCs w:val="56"/>
    </w:rPr>
  </w:style>
  <w:style w:type="paragraph" w:customStyle="1" w:styleId="CoverSubheading">
    <w:name w:val="Cover Subheading"/>
    <w:basedOn w:val="Normal"/>
    <w:rsid w:val="00876541"/>
    <w:pPr>
      <w:spacing w:before="720"/>
    </w:pPr>
    <w:rPr>
      <w:rFonts w:cs="Arial"/>
      <w:color w:val="2A6EBB"/>
      <w:sz w:val="28"/>
      <w:szCs w:val="28"/>
    </w:rPr>
  </w:style>
  <w:style w:type="paragraph" w:styleId="TOC1">
    <w:name w:val="toc 1"/>
    <w:basedOn w:val="Normal"/>
    <w:next w:val="Normal"/>
    <w:autoRedefine/>
    <w:uiPriority w:val="39"/>
    <w:rsid w:val="00FC6F2E"/>
    <w:pPr>
      <w:tabs>
        <w:tab w:val="right" w:leader="dot" w:pos="9628"/>
      </w:tabs>
      <w:spacing w:after="100"/>
    </w:pPr>
    <w:rPr>
      <w:b/>
      <w:noProof/>
      <w:color w:val="2A6EBB"/>
      <w:sz w:val="28"/>
      <w:szCs w:val="28"/>
    </w:rPr>
  </w:style>
  <w:style w:type="paragraph" w:styleId="TOC2">
    <w:name w:val="toc 2"/>
    <w:basedOn w:val="Normal"/>
    <w:next w:val="Normal"/>
    <w:autoRedefine/>
    <w:uiPriority w:val="39"/>
    <w:rsid w:val="001D6228"/>
    <w:pPr>
      <w:tabs>
        <w:tab w:val="right" w:leader="dot" w:pos="9628"/>
      </w:tabs>
      <w:spacing w:after="100"/>
      <w:ind w:left="227"/>
    </w:pPr>
    <w:rPr>
      <w:color w:val="010000"/>
    </w:rPr>
  </w:style>
  <w:style w:type="paragraph" w:styleId="TOC3">
    <w:name w:val="toc 3"/>
    <w:basedOn w:val="Normal"/>
    <w:next w:val="Normal"/>
    <w:autoRedefine/>
    <w:uiPriority w:val="39"/>
    <w:rsid w:val="000755DD"/>
    <w:pPr>
      <w:tabs>
        <w:tab w:val="right" w:leader="dot" w:pos="9628"/>
      </w:tabs>
      <w:spacing w:after="100"/>
      <w:ind w:left="454"/>
    </w:pPr>
    <w:rPr>
      <w:color w:val="010000"/>
    </w:rPr>
  </w:style>
  <w:style w:type="character" w:styleId="Hyperlink">
    <w:name w:val="Hyperlink"/>
    <w:basedOn w:val="DefaultParagraphFont"/>
    <w:uiPriority w:val="99"/>
    <w:unhideWhenUsed/>
    <w:rsid w:val="006E363A"/>
    <w:rPr>
      <w:color w:val="0563C1" w:themeColor="hyperlink"/>
      <w:u w:val="single"/>
    </w:rPr>
  </w:style>
  <w:style w:type="paragraph" w:customStyle="1" w:styleId="MoEBulletedList">
    <w:name w:val="MoE: Bulleted List"/>
    <w:basedOn w:val="BodyText"/>
    <w:link w:val="MoEBulletedListChar"/>
    <w:qFormat/>
    <w:rsid w:val="00AD7B2C"/>
    <w:pPr>
      <w:tabs>
        <w:tab w:val="num" w:pos="720"/>
      </w:tabs>
      <w:spacing w:after="0" w:line="240" w:lineRule="auto"/>
      <w:ind w:left="720" w:hanging="720"/>
      <w:contextualSpacing/>
    </w:pPr>
    <w:rPr>
      <w:szCs w:val="22"/>
    </w:rPr>
  </w:style>
  <w:style w:type="paragraph" w:styleId="ListNumber">
    <w:name w:val="List Number"/>
    <w:aliases w:val="MoE: Numbered List"/>
    <w:basedOn w:val="BodyText"/>
    <w:qFormat/>
    <w:rsid w:val="00720CAD"/>
    <w:pPr>
      <w:tabs>
        <w:tab w:val="num" w:pos="720"/>
      </w:tabs>
      <w:spacing w:after="0" w:line="240" w:lineRule="auto"/>
      <w:ind w:left="720" w:hanging="720"/>
      <w:contextualSpacing/>
    </w:pPr>
  </w:style>
  <w:style w:type="character" w:customStyle="1" w:styleId="MoEBulletedListChar">
    <w:name w:val="MoE: Bulleted List Char"/>
    <w:link w:val="MoEBulletedList"/>
    <w:rsid w:val="00AD7B2C"/>
    <w:rPr>
      <w:rFonts w:ascii="Arial" w:hAnsi="Arial" w:cstheme="minorBidi"/>
      <w:szCs w:val="22"/>
    </w:rPr>
  </w:style>
  <w:style w:type="paragraph" w:customStyle="1" w:styleId="MoEHorizontalLineDivider">
    <w:name w:val="MoE: Horizontal Line Divider"/>
    <w:basedOn w:val="Normal"/>
    <w:qFormat/>
    <w:rsid w:val="003F61DC"/>
    <w:pPr>
      <w:pBdr>
        <w:top w:val="single" w:sz="8" w:space="1" w:color="auto"/>
      </w:pBdr>
      <w:spacing w:after="240" w:line="240" w:lineRule="atLeast"/>
    </w:pPr>
    <w:rPr>
      <w:rFonts w:cstheme="minorBidi"/>
      <w:sz w:val="20"/>
    </w:rPr>
  </w:style>
  <w:style w:type="numbering" w:customStyle="1" w:styleId="Bullets">
    <w:name w:val="Bullets"/>
    <w:basedOn w:val="NoList"/>
    <w:uiPriority w:val="99"/>
    <w:rsid w:val="00AD7B2C"/>
  </w:style>
  <w:style w:type="character" w:customStyle="1" w:styleId="EndnoteTextChar">
    <w:name w:val="Endnote Text Char"/>
    <w:basedOn w:val="DefaultParagraphFont"/>
    <w:link w:val="EndnoteText"/>
    <w:semiHidden/>
    <w:rsid w:val="00883F13"/>
    <w:rPr>
      <w:rFonts w:ascii="Arial" w:hAnsi="Arial"/>
    </w:rPr>
  </w:style>
  <w:style w:type="character" w:styleId="EndnoteReference">
    <w:name w:val="endnote reference"/>
    <w:basedOn w:val="DefaultParagraphFont"/>
    <w:semiHidden/>
    <w:rsid w:val="00883F13"/>
    <w:rPr>
      <w:rFonts w:ascii="Arial" w:hAnsi="Arial"/>
      <w:sz w:val="20"/>
      <w:vertAlign w:val="superscript"/>
    </w:rPr>
  </w:style>
  <w:style w:type="character" w:customStyle="1" w:styleId="MoEFootnoteChar">
    <w:name w:val="MoE: Footnote Char"/>
    <w:basedOn w:val="EndnoteTextChar"/>
    <w:rsid w:val="00883F13"/>
    <w:rPr>
      <w:rFonts w:ascii="Arial" w:hAnsi="Arial" w:cs="Arial"/>
      <w:sz w:val="16"/>
      <w:szCs w:val="16"/>
    </w:rPr>
  </w:style>
  <w:style w:type="paragraph" w:styleId="FootnoteText">
    <w:name w:val="footnote text"/>
    <w:basedOn w:val="Normal"/>
    <w:link w:val="FootnoteTextChar"/>
    <w:semiHidden/>
    <w:rsid w:val="000755DD"/>
    <w:rPr>
      <w:sz w:val="16"/>
    </w:rPr>
  </w:style>
  <w:style w:type="character" w:customStyle="1" w:styleId="FootnoteTextChar">
    <w:name w:val="Footnote Text Char"/>
    <w:basedOn w:val="DefaultParagraphFont"/>
    <w:link w:val="FootnoteText"/>
    <w:semiHidden/>
    <w:rsid w:val="000755DD"/>
    <w:rPr>
      <w:rFonts w:ascii="Arial" w:hAnsi="Arial"/>
      <w:sz w:val="16"/>
    </w:rPr>
  </w:style>
  <w:style w:type="character" w:styleId="FootnoteReference">
    <w:name w:val="footnote reference"/>
    <w:basedOn w:val="DefaultParagraphFont"/>
    <w:semiHidden/>
    <w:rsid w:val="000755DD"/>
    <w:rPr>
      <w:rFonts w:ascii="Arial" w:hAnsi="Arial"/>
      <w:sz w:val="20"/>
      <w:vertAlign w:val="superscript"/>
    </w:rPr>
  </w:style>
  <w:style w:type="paragraph" w:customStyle="1" w:styleId="MoEQuoteBold">
    <w:name w:val="MoE: Quote (Bold)"/>
    <w:basedOn w:val="Normal"/>
    <w:link w:val="MoEQuoteBoldChar"/>
    <w:qFormat/>
    <w:rsid w:val="003F61DC"/>
    <w:pPr>
      <w:spacing w:after="120" w:line="240" w:lineRule="atLeast"/>
      <w:ind w:left="284"/>
    </w:pPr>
    <w:rPr>
      <w:rFonts w:cstheme="minorBidi"/>
      <w:b/>
      <w:color w:val="2A6EBB"/>
      <w:sz w:val="28"/>
      <w:szCs w:val="28"/>
    </w:rPr>
  </w:style>
  <w:style w:type="paragraph" w:customStyle="1" w:styleId="MoEQuote">
    <w:name w:val="MoE: Quote"/>
    <w:basedOn w:val="MoEQuoteBold"/>
    <w:next w:val="Normal"/>
    <w:link w:val="MoEQuoteChar"/>
    <w:qFormat/>
    <w:rsid w:val="005E3769"/>
    <w:rPr>
      <w:b w:val="0"/>
    </w:rPr>
  </w:style>
  <w:style w:type="character" w:customStyle="1" w:styleId="MoEQuoteBoldChar">
    <w:name w:val="MoE: Quote (Bold) Char"/>
    <w:basedOn w:val="DefaultParagraphFont"/>
    <w:link w:val="MoEQuoteBold"/>
    <w:rsid w:val="005E3769"/>
    <w:rPr>
      <w:rFonts w:ascii="Arial" w:hAnsi="Arial" w:cstheme="minorBidi"/>
      <w:b/>
      <w:color w:val="2A6EBB"/>
      <w:sz w:val="28"/>
      <w:szCs w:val="28"/>
    </w:rPr>
  </w:style>
  <w:style w:type="character" w:customStyle="1" w:styleId="MoEQuoteChar">
    <w:name w:val="MoE: Quote Char"/>
    <w:basedOn w:val="MoEQuoteBoldChar"/>
    <w:link w:val="MoEQuote"/>
    <w:rsid w:val="005E3769"/>
    <w:rPr>
      <w:rFonts w:ascii="Arial" w:hAnsi="Arial" w:cstheme="minorBidi"/>
      <w:b/>
      <w:color w:val="2A6EBB"/>
      <w:sz w:val="28"/>
      <w:szCs w:val="28"/>
    </w:rPr>
  </w:style>
  <w:style w:type="character" w:styleId="PlaceholderText">
    <w:name w:val="Placeholder Text"/>
    <w:basedOn w:val="DefaultParagraphFont"/>
    <w:uiPriority w:val="99"/>
    <w:semiHidden/>
    <w:rsid w:val="005E3769"/>
    <w:rPr>
      <w:color w:val="808080"/>
    </w:rPr>
  </w:style>
  <w:style w:type="paragraph" w:styleId="BalloonText">
    <w:name w:val="Balloon Text"/>
    <w:basedOn w:val="Normal"/>
    <w:link w:val="BalloonTextChar"/>
    <w:uiPriority w:val="99"/>
    <w:semiHidden/>
    <w:unhideWhenUsed/>
    <w:rsid w:val="005E3769"/>
    <w:rPr>
      <w:rFonts w:ascii="Tahoma" w:hAnsi="Tahoma" w:cs="Tahoma"/>
      <w:sz w:val="16"/>
      <w:szCs w:val="16"/>
    </w:rPr>
  </w:style>
  <w:style w:type="character" w:customStyle="1" w:styleId="BalloonTextChar">
    <w:name w:val="Balloon Text Char"/>
    <w:basedOn w:val="DefaultParagraphFont"/>
    <w:link w:val="BalloonText"/>
    <w:uiPriority w:val="99"/>
    <w:semiHidden/>
    <w:rsid w:val="005E3769"/>
    <w:rPr>
      <w:rFonts w:ascii="Tahoma" w:hAnsi="Tahoma" w:cs="Tahoma"/>
      <w:sz w:val="16"/>
      <w:szCs w:val="16"/>
    </w:rPr>
  </w:style>
  <w:style w:type="paragraph" w:customStyle="1" w:styleId="Featuretext">
    <w:name w:val="Feature text"/>
    <w:link w:val="FeaturetextChar"/>
    <w:rsid w:val="00E60E00"/>
    <w:pPr>
      <w:pBdr>
        <w:top w:val="single" w:sz="4" w:space="12" w:color="2A6EBB"/>
        <w:left w:val="single" w:sz="4" w:space="12" w:color="2A6EBB"/>
        <w:bottom w:val="single" w:sz="4" w:space="12" w:color="2A6EBB"/>
        <w:right w:val="single" w:sz="4" w:space="12" w:color="2A6EBB"/>
        <w:between w:val="single" w:sz="4" w:space="12" w:color="auto"/>
      </w:pBdr>
      <w:shd w:val="solid" w:color="2A6EBB" w:fill="58B947"/>
      <w:spacing w:before="240" w:after="240" w:line="240" w:lineRule="atLeast"/>
      <w:ind w:left="240" w:right="2977"/>
    </w:pPr>
    <w:rPr>
      <w:rFonts w:ascii="Arial" w:eastAsia="Times New Roman" w:hAnsi="Arial" w:cs="Arial"/>
      <w:b/>
      <w:color w:val="FFFFFF" w:themeColor="background1"/>
      <w:sz w:val="28"/>
      <w:szCs w:val="28"/>
    </w:rPr>
  </w:style>
  <w:style w:type="character" w:customStyle="1" w:styleId="FeaturetextChar">
    <w:name w:val="Feature text Char"/>
    <w:basedOn w:val="DefaultParagraphFont"/>
    <w:link w:val="Featuretext"/>
    <w:rsid w:val="00E60E00"/>
    <w:rPr>
      <w:rFonts w:ascii="Arial" w:eastAsia="Times New Roman" w:hAnsi="Arial" w:cs="Arial"/>
      <w:b/>
      <w:color w:val="FFFFFF" w:themeColor="background1"/>
      <w:sz w:val="28"/>
      <w:szCs w:val="28"/>
      <w:shd w:val="solid" w:color="2A6EBB" w:fill="58B947"/>
    </w:rPr>
  </w:style>
  <w:style w:type="table" w:customStyle="1" w:styleId="reversedgrey">
    <w:name w:val="reversed grey"/>
    <w:basedOn w:val="TableNormal"/>
    <w:uiPriority w:val="99"/>
    <w:rsid w:val="002E49E3"/>
    <w:pPr>
      <w:spacing w:before="120"/>
      <w:ind w:left="113"/>
    </w:pPr>
    <w:rPr>
      <w:rFonts w:ascii="Arial" w:hAnsi="Arial" w:cstheme="minorBidi"/>
      <w:szCs w:val="22"/>
    </w:rPr>
    <w:tblPr>
      <w:tblStyleRowBandSize w:val="1"/>
      <w:tblBorders>
        <w:insideV w:val="single" w:sz="8" w:space="0" w:color="D9D9D9" w:themeColor="background1" w:themeShade="D9"/>
      </w:tblBorders>
    </w:tblPr>
    <w:tblStylePr w:type="firstRow">
      <w:rPr>
        <w:rFonts w:ascii="Arial" w:hAnsi="Arial"/>
        <w:b/>
        <w:i w:val="0"/>
        <w:color w:val="FFFFFF" w:themeColor="background1"/>
      </w:rPr>
      <w:tblPr/>
      <w:tcPr>
        <w:shd w:val="clear" w:color="auto" w:fill="3472AC"/>
      </w:tcPr>
    </w:tblStylePr>
    <w:tblStylePr w:type="lastRow">
      <w:rPr>
        <w:rFonts w:ascii="Arial" w:hAnsi="Arial"/>
        <w:b w:val="0"/>
        <w:i w:val="0"/>
        <w:sz w:val="20"/>
      </w:rPr>
    </w:tblStylePr>
    <w:tblStylePr w:type="band1Horz">
      <w:tblPr/>
      <w:tcPr>
        <w:shd w:val="clear" w:color="auto" w:fill="F2F2F2" w:themeFill="background1" w:themeFillShade="F2"/>
      </w:tcPr>
    </w:tblStylePr>
    <w:tblStylePr w:type="band2Horz">
      <w:tblPr/>
      <w:tcPr>
        <w:shd w:val="clear" w:color="auto" w:fill="FFFFFF" w:themeFill="background1"/>
      </w:tcPr>
    </w:tblStylePr>
  </w:style>
  <w:style w:type="table" w:customStyle="1" w:styleId="FiveGoals">
    <w:name w:val="Five Goals"/>
    <w:basedOn w:val="TableNormal"/>
    <w:uiPriority w:val="99"/>
    <w:rsid w:val="002E49E3"/>
    <w:pPr>
      <w:spacing w:before="120" w:after="120"/>
      <w:ind w:left="113"/>
    </w:pPr>
    <w:rPr>
      <w:rFonts w:ascii="Arial" w:hAnsi="Arial" w:cstheme="minorBidi"/>
      <w:szCs w:val="22"/>
    </w:rPr>
    <w:tblPr>
      <w:tblBorders>
        <w:insideH w:val="single" w:sz="4" w:space="0" w:color="FFFFFF" w:themeColor="background1"/>
        <w:insideV w:val="single" w:sz="4" w:space="0" w:color="FFFFFF" w:themeColor="background1"/>
      </w:tblBorders>
    </w:tblPr>
    <w:tcPr>
      <w:shd w:val="clear" w:color="auto" w:fill="E5ECF2"/>
    </w:tcPr>
    <w:tblStylePr w:type="firstRow">
      <w:rPr>
        <w:rFonts w:ascii="Arial" w:hAnsi="Arial"/>
        <w:b/>
        <w:i w:val="0"/>
        <w:color w:val="FFFFFF" w:themeColor="background1"/>
        <w:sz w:val="28"/>
      </w:rPr>
      <w:tblPr/>
      <w:tcPr>
        <w:shd w:val="clear" w:color="auto" w:fill="3472AC"/>
      </w:tcPr>
    </w:tblStylePr>
    <w:tblStylePr w:type="firstCol">
      <w:pPr>
        <w:wordWrap/>
        <w:spacing w:beforeLines="0" w:beforeAutospacing="0" w:afterLines="0" w:afterAutospacing="0" w:line="240" w:lineRule="auto"/>
        <w:ind w:leftChars="0" w:left="113"/>
        <w:jc w:val="left"/>
        <w:outlineLvl w:val="9"/>
      </w:pPr>
      <w:rPr>
        <w:rFonts w:ascii="Arial" w:hAnsi="Arial"/>
        <w:b/>
        <w:i w:val="0"/>
        <w:color w:val="3472AC"/>
        <w:sz w:val="36"/>
      </w:rPr>
      <w:tblPr/>
      <w:tcPr>
        <w:shd w:val="clear" w:color="auto" w:fill="E5ECF2"/>
      </w:tcPr>
    </w:tblStylePr>
  </w:style>
  <w:style w:type="paragraph" w:styleId="Title">
    <w:name w:val="Title"/>
    <w:basedOn w:val="Normal"/>
    <w:next w:val="Normal"/>
    <w:link w:val="TitleChar"/>
    <w:semiHidden/>
    <w:qFormat/>
    <w:locked/>
    <w:rsid w:val="002E49E3"/>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semiHidden/>
    <w:rsid w:val="002E49E3"/>
    <w:rPr>
      <w:rFonts w:asciiTheme="majorHAnsi" w:eastAsiaTheme="majorEastAsia" w:hAnsiTheme="majorHAnsi" w:cstheme="majorBidi"/>
      <w:color w:val="323E4F" w:themeColor="text2" w:themeShade="BF"/>
      <w:spacing w:val="5"/>
      <w:kern w:val="28"/>
      <w:sz w:val="52"/>
      <w:szCs w:val="52"/>
    </w:rPr>
  </w:style>
  <w:style w:type="paragraph" w:styleId="Caption">
    <w:name w:val="caption"/>
    <w:next w:val="Normal"/>
    <w:uiPriority w:val="35"/>
    <w:qFormat/>
    <w:rsid w:val="00DF78E9"/>
    <w:pPr>
      <w:pBdr>
        <w:bottom w:val="single" w:sz="8" w:space="1" w:color="2A6EBB"/>
        <w:between w:val="single" w:sz="4" w:space="1" w:color="auto"/>
      </w:pBdr>
      <w:spacing w:before="240" w:line="240" w:lineRule="atLeast"/>
    </w:pPr>
    <w:rPr>
      <w:rFonts w:ascii="Arial" w:hAnsi="Arial" w:cs="Arial"/>
      <w:b/>
      <w:color w:val="2A6EBB"/>
      <w:sz w:val="18"/>
      <w:szCs w:val="18"/>
    </w:rPr>
  </w:style>
  <w:style w:type="paragraph" w:customStyle="1" w:styleId="ContentsHeading">
    <w:name w:val="Contents_Heading"/>
    <w:basedOn w:val="Normal"/>
    <w:rsid w:val="008E5A31"/>
    <w:pPr>
      <w:spacing w:after="840"/>
    </w:pPr>
    <w:rPr>
      <w:b/>
      <w:color w:val="2A6EBB"/>
      <w:sz w:val="44"/>
      <w:szCs w:val="44"/>
    </w:rPr>
  </w:style>
  <w:style w:type="table" w:customStyle="1" w:styleId="MoETable1">
    <w:name w:val="MoE Table 1"/>
    <w:basedOn w:val="TableNormal"/>
    <w:uiPriority w:val="99"/>
    <w:qFormat/>
    <w:rsid w:val="00A90B69"/>
    <w:pPr>
      <w:spacing w:before="120" w:after="120"/>
    </w:pPr>
    <w:rPr>
      <w:rFonts w:ascii="Arial" w:hAnsi="Arial"/>
    </w:rPr>
    <w:tblPr>
      <w:tblStyleRowBandSize w:val="1"/>
    </w:tblPr>
    <w:tblStylePr w:type="firstRow">
      <w:rPr>
        <w:rFonts w:ascii="Arial" w:hAnsi="Arial"/>
        <w:b/>
        <w:color w:val="FFFFFF" w:themeColor="background1"/>
        <w:sz w:val="20"/>
      </w:rPr>
      <w:tblPr/>
      <w:tcPr>
        <w:tcBorders>
          <w:top w:val="nil"/>
          <w:left w:val="nil"/>
          <w:bottom w:val="nil"/>
          <w:right w:val="nil"/>
          <w:insideH w:val="nil"/>
          <w:insideV w:val="nil"/>
        </w:tcBorders>
        <w:shd w:val="solid" w:color="DC291E" w:fill="2A6EBB"/>
      </w:tcPr>
    </w:tblStylePr>
    <w:tblStylePr w:type="band1Horz">
      <w:tblPr/>
      <w:tcPr>
        <w:shd w:val="clear" w:color="auto" w:fill="F2F2F2" w:themeFill="background1" w:themeFillShade="F2"/>
      </w:tcPr>
    </w:tblStylePr>
  </w:style>
  <w:style w:type="paragraph" w:customStyle="1" w:styleId="MoETableBody">
    <w:name w:val="MoE: Table Body"/>
    <w:basedOn w:val="Normal"/>
    <w:qFormat/>
    <w:rsid w:val="006822F3"/>
    <w:pPr>
      <w:spacing w:before="120" w:after="120"/>
    </w:pPr>
  </w:style>
  <w:style w:type="paragraph" w:customStyle="1" w:styleId="MoETableHeading">
    <w:name w:val="MoE: Table Heading"/>
    <w:basedOn w:val="Normal"/>
    <w:qFormat/>
    <w:rsid w:val="006822F3"/>
    <w:pPr>
      <w:spacing w:before="120" w:after="120"/>
      <w:ind w:left="113"/>
    </w:pPr>
    <w:rPr>
      <w:rFonts w:cstheme="minorBidi"/>
      <w:color w:val="FFFFFF" w:themeColor="background1"/>
      <w:szCs w:val="22"/>
    </w:rPr>
  </w:style>
  <w:style w:type="character" w:styleId="CommentReference">
    <w:name w:val="annotation reference"/>
    <w:basedOn w:val="DefaultParagraphFont"/>
    <w:semiHidden/>
    <w:unhideWhenUsed/>
    <w:rsid w:val="00501FD5"/>
    <w:rPr>
      <w:sz w:val="16"/>
      <w:szCs w:val="16"/>
    </w:rPr>
  </w:style>
  <w:style w:type="paragraph" w:styleId="CommentText">
    <w:name w:val="annotation text"/>
    <w:basedOn w:val="Normal"/>
    <w:link w:val="CommentTextChar"/>
    <w:unhideWhenUsed/>
    <w:rsid w:val="00501FD5"/>
    <w:rPr>
      <w:sz w:val="20"/>
    </w:rPr>
  </w:style>
  <w:style w:type="character" w:customStyle="1" w:styleId="CommentTextChar">
    <w:name w:val="Comment Text Char"/>
    <w:basedOn w:val="DefaultParagraphFont"/>
    <w:link w:val="CommentText"/>
    <w:rsid w:val="00501FD5"/>
    <w:rPr>
      <w:rFonts w:ascii="Arial" w:hAnsi="Arial"/>
    </w:rPr>
  </w:style>
  <w:style w:type="paragraph" w:styleId="CommentSubject">
    <w:name w:val="annotation subject"/>
    <w:basedOn w:val="CommentText"/>
    <w:next w:val="CommentText"/>
    <w:link w:val="CommentSubjectChar"/>
    <w:semiHidden/>
    <w:unhideWhenUsed/>
    <w:rsid w:val="00501FD5"/>
    <w:rPr>
      <w:b/>
      <w:bCs/>
    </w:rPr>
  </w:style>
  <w:style w:type="character" w:customStyle="1" w:styleId="CommentSubjectChar">
    <w:name w:val="Comment Subject Char"/>
    <w:basedOn w:val="CommentTextChar"/>
    <w:link w:val="CommentSubject"/>
    <w:semiHidden/>
    <w:rsid w:val="00501FD5"/>
    <w:rPr>
      <w:rFonts w:ascii="Arial" w:hAnsi="Arial"/>
      <w:b/>
      <w:bCs/>
    </w:rPr>
  </w:style>
  <w:style w:type="paragraph" w:styleId="DocumentMap">
    <w:name w:val="Document Map"/>
    <w:basedOn w:val="Normal"/>
    <w:link w:val="DocumentMapChar"/>
    <w:uiPriority w:val="99"/>
    <w:semiHidden/>
    <w:unhideWhenUsed/>
    <w:rsid w:val="0044345C"/>
    <w:rPr>
      <w:rFonts w:ascii="Tahoma" w:hAnsi="Tahoma" w:cs="Tahoma"/>
      <w:sz w:val="16"/>
      <w:szCs w:val="16"/>
    </w:rPr>
  </w:style>
  <w:style w:type="character" w:customStyle="1" w:styleId="DocumentMapChar">
    <w:name w:val="Document Map Char"/>
    <w:basedOn w:val="DefaultParagraphFont"/>
    <w:link w:val="DocumentMap"/>
    <w:uiPriority w:val="99"/>
    <w:semiHidden/>
    <w:rsid w:val="0044345C"/>
    <w:rPr>
      <w:rFonts w:ascii="Tahoma" w:hAnsi="Tahoma" w:cs="Tahoma"/>
      <w:sz w:val="16"/>
      <w:szCs w:val="16"/>
    </w:rPr>
  </w:style>
  <w:style w:type="paragraph" w:styleId="Revision">
    <w:name w:val="Revision"/>
    <w:hidden/>
    <w:uiPriority w:val="99"/>
    <w:semiHidden/>
    <w:rsid w:val="0044345C"/>
    <w:rPr>
      <w:rFonts w:ascii="Arial" w:hAnsi="Arial"/>
      <w:sz w:val="22"/>
    </w:rPr>
  </w:style>
  <w:style w:type="paragraph" w:customStyle="1" w:styleId="Default">
    <w:name w:val="Default"/>
    <w:rsid w:val="00CE4105"/>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webSettings" Target="webSetting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header4.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hf7c71fd10d346fe8adb3bb49d5c0fc0 xmlns="d267a1a7-8edd-4111-a118-4a206d87cecc">
      <Terms xmlns="http://schemas.microsoft.com/office/infopath/2007/PartnerControls"/>
    </hf7c71fd10d346fe8adb3bb49d5c0fc0>
    <FileNetAlphaCode xmlns="d267a1a7-8edd-4111-a118-4a206d87cecc" xsi:nil="true"/>
    <FileNetAuthor xmlns="d267a1a7-8edd-4111-a118-4a206d87cecc" xsi:nil="true"/>
    <FileNetAllOfMinistry xmlns="d267a1a7-8edd-4111-a118-4a206d87cecc" xsi:nil="true"/>
    <FileNetEffectiveFrom xmlns="d267a1a7-8edd-4111-a118-4a206d87cecc" xsi:nil="true"/>
    <FileNetPhysicalFile xmlns="d267a1a7-8edd-4111-a118-4a206d87cecc" xsi:nil="true"/>
    <FileNet_x0020_Version_x0020_ID xmlns="d267a1a7-8edd-4111-a118-4a206d87cecc" xsi:nil="true"/>
    <FileNetRecordsManagementActivity xmlns="d267a1a7-8edd-4111-a118-4a206d87cecc" xsi:nil="true"/>
    <FileNetStartDate xmlns="d267a1a7-8edd-4111-a118-4a206d87cecc" xsi:nil="true"/>
    <Date_x0020_Authored xmlns="d267a1a7-8edd-4111-a118-4a206d87cecc" xsi:nil="true"/>
    <FileNetProcessName xmlns="d267a1a7-8edd-4111-a118-4a206d87cecc" xsi:nil="true"/>
    <FileNet_x0020_Object_x0020_ID xmlns="d267a1a7-8edd-4111-a118-4a206d87cecc" xsi:nil="true"/>
    <FileNetCreatedBy xmlns="d267a1a7-8edd-4111-a118-4a206d87cecc" xsi:nil="true"/>
    <FileNetExpiry xmlns="d267a1a7-8edd-4111-a118-4a206d87cecc" xsi:nil="true"/>
    <FileNetAddedBy xmlns="d267a1a7-8edd-4111-a118-4a206d87cecc" xsi:nil="true"/>
    <FileNetNextReviewDueDate xmlns="d267a1a7-8edd-4111-a118-4a206d87cecc" xsi:nil="true"/>
    <FileNetsubject3 xmlns="d267a1a7-8edd-4111-a118-4a206d87cecc" xsi:nil="true"/>
    <FileNetLastReview xmlns="d267a1a7-8edd-4111-a118-4a206d87cecc" xsi:nil="true"/>
    <FileNetsubject2 xmlns="d267a1a7-8edd-4111-a118-4a206d87cecc" xsi:nil="true"/>
    <c65b51bc6a0e4ac9b0840b09a1858551 xmlns="d267a1a7-8edd-4111-a118-4a206d87cecc">
      <Terms xmlns="http://schemas.microsoft.com/office/infopath/2007/PartnerControls"/>
    </c65b51bc6a0e4ac9b0840b09a1858551>
    <FileNetFolderSecurityType xmlns="d267a1a7-8edd-4111-a118-4a206d87cecc" xsi:nil="true"/>
    <FileNetMeetingDocumentationType xmlns="d267a1a7-8edd-4111-a118-4a206d87cecc" xsi:nil="true"/>
    <FileNetPhysicalFileNumber xmlns="d267a1a7-8edd-4111-a118-4a206d87cecc" xsi:nil="true"/>
    <FileNetProcessOwner xmlns="d267a1a7-8edd-4111-a118-4a206d87cecc" xsi:nil="true"/>
    <FileNetsubject1 xmlns="d267a1a7-8edd-4111-a118-4a206d87cecc" xsi:nil="true"/>
    <m06bc18559e9431bb4d590962e6b7f83 xmlns="d267a1a7-8edd-4111-a118-4a206d87cecc">
      <Terms xmlns="http://schemas.microsoft.com/office/infopath/2007/PartnerControls"/>
    </m06bc18559e9431bb4d590962e6b7f83>
    <FileNetModifiiedBy xmlns="d267a1a7-8edd-4111-a118-4a206d87cecc" xsi:nil="true"/>
    <FileNetMeetingDate xmlns="d267a1a7-8edd-4111-a118-4a206d87cecc" xsi:nil="true"/>
    <FileNetBusinessGroups xmlns="d267a1a7-8edd-4111-a118-4a206d87cecc" xsi:nil="true"/>
    <FileNetTriggerProcess xmlns="d267a1a7-8edd-4111-a118-4a206d87cecc" xsi:nil="true"/>
    <TaxCatchAll xmlns="d267a1a7-8edd-4111-a118-4a206d87cecc" xsi:nil="true"/>
    <Status xmlns="d267a1a7-8edd-4111-a118-4a206d87cecc" xsi:nil="true"/>
    <FileNetScope xmlns="d267a1a7-8edd-4111-a118-4a206d87cecc" xsi:nil="true"/>
    <FileNetEndDate xmlns="d267a1a7-8edd-4111-a118-4a206d87cecc" xsi:nil="true"/>
    <FileNetParagraph xmlns="d267a1a7-8edd-4111-a118-4a206d87cecc" xsi:nil="true"/>
    <FileNetConsumerProcess xmlns="d267a1a7-8edd-4111-a118-4a206d87cecc" xsi:nil="true"/>
    <FileNetParagraphStatus xmlns="d267a1a7-8edd-4111-a118-4a206d87cecc" xsi:nil="true"/>
    <FileNetAddMigration xmlns="d267a1a7-8edd-4111-a118-4a206d87cecc" xsi:nil="true"/>
    <FileNetFolderAccess xmlns="d267a1a7-8edd-4111-a118-4a206d87cecc" xsi:nil="true"/>
    <FileNetSource xmlns="d267a1a7-8edd-4111-a118-4a206d87cecc" xsi:nil="true"/>
    <_dlc_DocId xmlns="b1e3b6ef-e29e-4cff-9ea8-f66b568f7246">MoEd-393663187-132610</_dlc_DocId>
    <_dlc_DocIdUrl xmlns="b1e3b6ef-e29e-4cff-9ea8-f66b568f7246">
      <Url>https://educationgovtnz.sharepoint.com/sites/GRPMoETPHMWT/_layouts/15/DocIdRedir.aspx?ID=MoEd-393663187-132610</Url>
      <Description>MoEd-393663187-132610</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MoE Document" ma:contentTypeID="0x01010053526B971DAC78418EC6A9ED490C61AF006C5DD4A2B2370B479C2183A548754041" ma:contentTypeVersion="5" ma:contentTypeDescription="Default document class for adding items via wizard or drag and drop." ma:contentTypeScope="" ma:versionID="0dae47617b407dfc395e3e9c33707bed">
  <xsd:schema xmlns:xsd="http://www.w3.org/2001/XMLSchema" xmlns:xs="http://www.w3.org/2001/XMLSchema" xmlns:p="http://schemas.microsoft.com/office/2006/metadata/properties" xmlns:ns2="d267a1a7-8edd-4111-a118-4a206d87cecc" xmlns:ns3="b1e3b6ef-e29e-4cff-9ea8-f66b568f7246" targetNamespace="http://schemas.microsoft.com/office/2006/metadata/properties" ma:root="true" ma:fieldsID="7c1ef64479a10f69ddd89fc5c6972df6" ns2:_="" ns3:_="">
    <xsd:import namespace="d267a1a7-8edd-4111-a118-4a206d87cecc"/>
    <xsd:import namespace="b1e3b6ef-e29e-4cff-9ea8-f66b568f7246"/>
    <xsd:element name="properties">
      <xsd:complexType>
        <xsd:sequence>
          <xsd:element name="documentManagement">
            <xsd:complexType>
              <xsd:all>
                <xsd:element ref="ns2:TaxCatchAll" minOccurs="0"/>
                <xsd:element ref="ns2:TaxCatchAllLabel" minOccurs="0"/>
                <xsd:element ref="ns2:Status" minOccurs="0"/>
                <xsd:element ref="ns2:Date_x0020_Authored" minOccurs="0"/>
                <xsd:element ref="ns2:FileNet_x0020_Version_x0020_ID" minOccurs="0"/>
                <xsd:element ref="ns2:FileNet_x0020_Object_x0020_ID" minOccurs="0"/>
                <xsd:element ref="ns2:hf7c71fd10d346fe8adb3bb49d5c0fc0" minOccurs="0"/>
                <xsd:element ref="ns2:m06bc18559e9431bb4d590962e6b7f83" minOccurs="0"/>
                <xsd:element ref="ns2:FileNetAddedBy" minOccurs="0"/>
                <xsd:element ref="ns2:FileNetAddMigration" minOccurs="0"/>
                <xsd:element ref="ns2:FileNetAllOfMinistry" minOccurs="0"/>
                <xsd:element ref="ns2:FileNetAlphaCode" minOccurs="0"/>
                <xsd:element ref="ns2:FileNetAuthor" minOccurs="0"/>
                <xsd:element ref="ns2:FileNetBusinessGroups" minOccurs="0"/>
                <xsd:element ref="ns2:FileNetConsumerProcess" minOccurs="0"/>
                <xsd:element ref="ns2:FileNetCreatedBy" minOccurs="0"/>
                <xsd:element ref="ns2:FileNetEffectiveFrom" minOccurs="0"/>
                <xsd:element ref="ns2:FileNetEndDate" minOccurs="0"/>
                <xsd:element ref="ns2:FileNetExpiry" minOccurs="0"/>
                <xsd:element ref="ns2:FileNetFolderAccess" minOccurs="0"/>
                <xsd:element ref="ns2:FileNetFolderSecurityType" minOccurs="0"/>
                <xsd:element ref="ns2:FileNetLastReview" minOccurs="0"/>
                <xsd:element ref="ns2:FileNetMeetingDate" minOccurs="0"/>
                <xsd:element ref="ns2:FileNetMeetingDocumentationType" minOccurs="0"/>
                <xsd:element ref="ns2:FileNetModifiiedBy" minOccurs="0"/>
                <xsd:element ref="ns2:FileNetNextReviewDueDate" minOccurs="0"/>
                <xsd:element ref="ns2:FileNetParagraph" minOccurs="0"/>
                <xsd:element ref="ns2:FileNetParagraphStatus" minOccurs="0"/>
                <xsd:element ref="ns2:FileNetPhysicalFile" minOccurs="0"/>
                <xsd:element ref="ns2:FileNetPhysicalFileNumber" minOccurs="0"/>
                <xsd:element ref="ns2:FileNetProcessName" minOccurs="0"/>
                <xsd:element ref="ns2:FileNetProcessOwner" minOccurs="0"/>
                <xsd:element ref="ns2:FileNetRecordsManagementActivity" minOccurs="0"/>
                <xsd:element ref="ns2:FileNetScope" minOccurs="0"/>
                <xsd:element ref="ns2:FileNetSource" minOccurs="0"/>
                <xsd:element ref="ns2:FileNetStartDate" minOccurs="0"/>
                <xsd:element ref="ns2:FileNetsubject1" minOccurs="0"/>
                <xsd:element ref="ns2:FileNetsubject2" minOccurs="0"/>
                <xsd:element ref="ns2:FileNetsubject3" minOccurs="0"/>
                <xsd:element ref="ns2:FileNetTriggerProcess" minOccurs="0"/>
                <xsd:element ref="ns2:c65b51bc6a0e4ac9b0840b09a1858551"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67a1a7-8edd-4111-a118-4a206d87cecc"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333c4ae8-5852-47f9-9b8c-86063eac1990}" ma:internalName="TaxCatchAll" ma:showField="CatchAllData" ma:web="b1e3b6ef-e29e-4cff-9ea8-f66b568f7246">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333c4ae8-5852-47f9-9b8c-86063eac1990}" ma:internalName="TaxCatchAllLabel" ma:readOnly="true" ma:showField="CatchAllDataLabel" ma:web="b1e3b6ef-e29e-4cff-9ea8-f66b568f7246">
      <xsd:complexType>
        <xsd:complexContent>
          <xsd:extension base="dms:MultiChoiceLookup">
            <xsd:sequence>
              <xsd:element name="Value" type="dms:Lookup" maxOccurs="unbounded" minOccurs="0" nillable="true"/>
            </xsd:sequence>
          </xsd:extension>
        </xsd:complexContent>
      </xsd:complexType>
    </xsd:element>
    <xsd:element name="Status" ma:index="10" nillable="true" ma:displayName="Status" ma:description="Security marking set associated with document: Draft  for documents which can be edited and finalised for documents which are no longer to be edited.&#10;" ma:format="Dropdown" ma:internalName="Status">
      <xsd:simpleType>
        <xsd:restriction base="dms:Choice">
          <xsd:enumeration value="Draft"/>
          <xsd:enumeration value="Finalised"/>
        </xsd:restriction>
      </xsd:simpleType>
    </xsd:element>
    <xsd:element name="Date_x0020_Authored" ma:index="11" nillable="true" ma:displayName="Date Authored" ma:default="" ma:description="Date resource was actually created, not date of registration into system. Default to Date Uploaded but can be overridden if required. Must be able to enter a date or browse using pop-up calendar-type feature " ma:format="DateOnly" ma:internalName="Date_x0020_Authored">
      <xsd:simpleType>
        <xsd:restriction base="dms:DateTime"/>
      </xsd:simpleType>
    </xsd:element>
    <xsd:element name="FileNet_x0020_Version_x0020_ID" ma:index="12" nillable="true" ma:displayName="FileNet Version ID" ma:default="" ma:description="Version ID" ma:hidden="true" ma:internalName="FileNet_x0020_Version_x0020_ID" ma:readOnly="false">
      <xsd:simpleType>
        <xsd:restriction base="dms:Text">
          <xsd:maxLength value="255"/>
        </xsd:restriction>
      </xsd:simpleType>
    </xsd:element>
    <xsd:element name="FileNet_x0020_Object_x0020_ID" ma:index="13" nillable="true" ma:displayName="FileNet Object ID" ma:default="" ma:description="Folder or Document ID" ma:hidden="true" ma:internalName="FileNet_x0020_Object_x0020_ID" ma:readOnly="false">
      <xsd:simpleType>
        <xsd:restriction base="dms:Text">
          <xsd:maxLength value="255"/>
        </xsd:restriction>
      </xsd:simpleType>
    </xsd:element>
    <xsd:element name="hf7c71fd10d346fe8adb3bb49d5c0fc0" ma:index="14" nillable="true" ma:taxonomy="true" ma:internalName="hf7c71fd10d346fe8adb3bb49d5c0fc0" ma:taxonomyFieldName="FinancialYear" ma:displayName="Financial Year" ma:fieldId="{1f7c71fd-10d3-46fe-8adb-3bb49d5c0fc0}" ma:sspId="dbe7a66c-04a3-4463-8f17-244784dbc568" ma:termSetId="af7dacbb-3732-4a8d-94c4-b8ce8cd95287" ma:anchorId="00000000-0000-0000-0000-000000000000" ma:open="false" ma:isKeyword="false">
      <xsd:complexType>
        <xsd:sequence>
          <xsd:element ref="pc:Terms" minOccurs="0" maxOccurs="1"/>
        </xsd:sequence>
      </xsd:complexType>
    </xsd:element>
    <xsd:element name="m06bc18559e9431bb4d590962e6b7f83" ma:index="16" nillable="true" ma:taxonomy="true" ma:internalName="m06bc18559e9431bb4d590962e6b7f83" ma:taxonomyFieldName="CalendarYear" ma:displayName="Calendar Year" ma:fieldId="{606bc185-59e9-431b-b4d5-90962e6b7f83}" ma:sspId="dbe7a66c-04a3-4463-8f17-244784dbc568" ma:termSetId="bfcc8cbd-371a-4cc9-b153-5a5a6fdb3624" ma:anchorId="00000000-0000-0000-0000-000000000000" ma:open="false" ma:isKeyword="false">
      <xsd:complexType>
        <xsd:sequence>
          <xsd:element ref="pc:Terms" minOccurs="0" maxOccurs="1"/>
        </xsd:sequence>
      </xsd:complexType>
    </xsd:element>
    <xsd:element name="FileNetAddedBy" ma:index="18" nillable="true" ma:displayName="FileNet Added By" ma:hidden="true" ma:internalName="FileNetAddedBy" ma:readOnly="false">
      <xsd:simpleType>
        <xsd:restriction base="dms:Text">
          <xsd:maxLength value="255"/>
        </xsd:restriction>
      </xsd:simpleType>
    </xsd:element>
    <xsd:element name="FileNetAddMigration" ma:index="19" nillable="true" ma:displayName="FileNet AddMigration" ma:hidden="true" ma:internalName="FileNetAddMigration" ma:readOnly="false">
      <xsd:simpleType>
        <xsd:restriction base="dms:Text">
          <xsd:maxLength value="255"/>
        </xsd:restriction>
      </xsd:simpleType>
    </xsd:element>
    <xsd:element name="FileNetAllOfMinistry" ma:index="20" nillable="true" ma:displayName="FileNet All Of Ministry" ma:hidden="true" ma:internalName="FileNetAllOfMinistry" ma:readOnly="false">
      <xsd:simpleType>
        <xsd:restriction base="dms:Text">
          <xsd:maxLength value="255"/>
        </xsd:restriction>
      </xsd:simpleType>
    </xsd:element>
    <xsd:element name="FileNetAlphaCode" ma:index="21" nillable="true" ma:displayName="FileNet AlphaCode" ma:hidden="true" ma:internalName="FileNetAlphaCode" ma:readOnly="false">
      <xsd:simpleType>
        <xsd:restriction base="dms:Text">
          <xsd:maxLength value="255"/>
        </xsd:restriction>
      </xsd:simpleType>
    </xsd:element>
    <xsd:element name="FileNetAuthor" ma:index="22" nillable="true" ma:displayName="FileNet Author" ma:hidden="true" ma:internalName="FileNetAuthor" ma:readOnly="false">
      <xsd:simpleType>
        <xsd:restriction base="dms:Text">
          <xsd:maxLength value="255"/>
        </xsd:restriction>
      </xsd:simpleType>
    </xsd:element>
    <xsd:element name="FileNetBusinessGroups" ma:index="23" nillable="true" ma:displayName="FileNet Business Groups" ma:hidden="true" ma:internalName="FileNetBusinessGroups" ma:readOnly="false">
      <xsd:simpleType>
        <xsd:restriction base="dms:Text">
          <xsd:maxLength value="255"/>
        </xsd:restriction>
      </xsd:simpleType>
    </xsd:element>
    <xsd:element name="FileNetConsumerProcess" ma:index="24" nillable="true" ma:displayName="FileNet ConsumerProcess" ma:hidden="true" ma:internalName="FileNetConsumerProcess" ma:readOnly="false">
      <xsd:simpleType>
        <xsd:restriction base="dms:Text">
          <xsd:maxLength value="255"/>
        </xsd:restriction>
      </xsd:simpleType>
    </xsd:element>
    <xsd:element name="FileNetCreatedBy" ma:index="25" nillable="true" ma:displayName="FileNet Created By" ma:internalName="FileNetCreatedBy" ma:readOnly="false">
      <xsd:simpleType>
        <xsd:restriction base="dms:Text">
          <xsd:maxLength value="255"/>
        </xsd:restriction>
      </xsd:simpleType>
    </xsd:element>
    <xsd:element name="FileNetEffectiveFrom" ma:index="26" nillable="true" ma:displayName="FileNet EffectiveFrom" ma:hidden="true" ma:internalName="FileNetEffectiveFrom" ma:readOnly="false">
      <xsd:simpleType>
        <xsd:restriction base="dms:Text">
          <xsd:maxLength value="255"/>
        </xsd:restriction>
      </xsd:simpleType>
    </xsd:element>
    <xsd:element name="FileNetEndDate" ma:index="27" nillable="true" ma:displayName="FileNet End Date" ma:hidden="true" ma:internalName="FileNetEndDate" ma:readOnly="false">
      <xsd:simpleType>
        <xsd:restriction base="dms:Text">
          <xsd:maxLength value="255"/>
        </xsd:restriction>
      </xsd:simpleType>
    </xsd:element>
    <xsd:element name="FileNetExpiry" ma:index="28" nillable="true" ma:displayName="FileNet Expiry" ma:hidden="true" ma:internalName="FileNetExpiry" ma:readOnly="false">
      <xsd:simpleType>
        <xsd:restriction base="dms:Text">
          <xsd:maxLength value="255"/>
        </xsd:restriction>
      </xsd:simpleType>
    </xsd:element>
    <xsd:element name="FileNetFolderAccess" ma:index="29" nillable="true" ma:displayName="FileNet FolderAccess" ma:hidden="true" ma:internalName="FileNetFolderAccess" ma:readOnly="false">
      <xsd:simpleType>
        <xsd:restriction base="dms:Text">
          <xsd:maxLength value="255"/>
        </xsd:restriction>
      </xsd:simpleType>
    </xsd:element>
    <xsd:element name="FileNetFolderSecurityType" ma:index="30" nillable="true" ma:displayName="FileNet FolderSecurityType" ma:hidden="true" ma:internalName="FileNetFolderSecurityType" ma:readOnly="false">
      <xsd:simpleType>
        <xsd:restriction base="dms:Text">
          <xsd:maxLength value="255"/>
        </xsd:restriction>
      </xsd:simpleType>
    </xsd:element>
    <xsd:element name="FileNetLastReview" ma:index="31" nillable="true" ma:displayName="FileNet LastReview" ma:hidden="true" ma:internalName="FileNetLastReview" ma:readOnly="false">
      <xsd:simpleType>
        <xsd:restriction base="dms:Text">
          <xsd:maxLength value="255"/>
        </xsd:restriction>
      </xsd:simpleType>
    </xsd:element>
    <xsd:element name="FileNetMeetingDate" ma:index="32" nillable="true" ma:displayName="FileNet MeetingDate" ma:hidden="true" ma:internalName="FileNetMeetingDate" ma:readOnly="false">
      <xsd:simpleType>
        <xsd:restriction base="dms:Text">
          <xsd:maxLength value="255"/>
        </xsd:restriction>
      </xsd:simpleType>
    </xsd:element>
    <xsd:element name="FileNetMeetingDocumentationType" ma:index="33" nillable="true" ma:displayName="FileNet MeetingDocumentationType" ma:hidden="true" ma:internalName="FileNetMeetingDocumentationType" ma:readOnly="false">
      <xsd:simpleType>
        <xsd:restriction base="dms:Text">
          <xsd:maxLength value="255"/>
        </xsd:restriction>
      </xsd:simpleType>
    </xsd:element>
    <xsd:element name="FileNetModifiiedBy" ma:index="34" nillable="true" ma:displayName="FileNet Modified By" ma:internalName="FileNetModifiiedBy" ma:readOnly="false">
      <xsd:simpleType>
        <xsd:restriction base="dms:Text">
          <xsd:maxLength value="255"/>
        </xsd:restriction>
      </xsd:simpleType>
    </xsd:element>
    <xsd:element name="FileNetNextReviewDueDate" ma:index="35" nillable="true" ma:displayName="FileNet NextReviewDueDate" ma:hidden="true" ma:internalName="FileNetNextReviewDueDate" ma:readOnly="false">
      <xsd:simpleType>
        <xsd:restriction base="dms:Text">
          <xsd:maxLength value="255"/>
        </xsd:restriction>
      </xsd:simpleType>
    </xsd:element>
    <xsd:element name="FileNetParagraph" ma:index="36" nillable="true" ma:displayName="FileNet Paragraph" ma:hidden="true" ma:internalName="FileNetParagraph" ma:readOnly="false">
      <xsd:simpleType>
        <xsd:restriction base="dms:Text">
          <xsd:maxLength value="255"/>
        </xsd:restriction>
      </xsd:simpleType>
    </xsd:element>
    <xsd:element name="FileNetParagraphStatus" ma:index="37" nillable="true" ma:displayName="FileNet Paragraph Status" ma:hidden="true" ma:internalName="FileNetParagraphStatus" ma:readOnly="false">
      <xsd:simpleType>
        <xsd:restriction base="dms:Text">
          <xsd:maxLength value="255"/>
        </xsd:restriction>
      </xsd:simpleType>
    </xsd:element>
    <xsd:element name="FileNetPhysicalFile" ma:index="38" nillable="true" ma:displayName="FileNet PhysicalFile" ma:hidden="true" ma:internalName="FileNetPhysicalFile" ma:readOnly="false">
      <xsd:simpleType>
        <xsd:restriction base="dms:Text">
          <xsd:maxLength value="255"/>
        </xsd:restriction>
      </xsd:simpleType>
    </xsd:element>
    <xsd:element name="FileNetPhysicalFileNumber" ma:index="39" nillable="true" ma:displayName="FileNet PhysicalFileNumber" ma:hidden="true" ma:internalName="FileNetPhysicalFileNumber" ma:readOnly="false">
      <xsd:simpleType>
        <xsd:restriction base="dms:Text">
          <xsd:maxLength value="255"/>
        </xsd:restriction>
      </xsd:simpleType>
    </xsd:element>
    <xsd:element name="FileNetProcessName" ma:index="40" nillable="true" ma:displayName="FileNet ProcessName" ma:hidden="true" ma:internalName="FileNetProcessName" ma:readOnly="false">
      <xsd:simpleType>
        <xsd:restriction base="dms:Text">
          <xsd:maxLength value="255"/>
        </xsd:restriction>
      </xsd:simpleType>
    </xsd:element>
    <xsd:element name="FileNetProcessOwner" ma:index="41" nillable="true" ma:displayName="FileNet ProcessOwner" ma:hidden="true" ma:internalName="FileNetProcessOwner" ma:readOnly="false">
      <xsd:simpleType>
        <xsd:restriction base="dms:Text">
          <xsd:maxLength value="255"/>
        </xsd:restriction>
      </xsd:simpleType>
    </xsd:element>
    <xsd:element name="FileNetRecordsManagementActivity" ma:index="42" nillable="true" ma:displayName="FileNet RecordsManagementActivity" ma:hidden="true" ma:internalName="FileNetRecordsManagementActivity" ma:readOnly="false">
      <xsd:simpleType>
        <xsd:restriction base="dms:Text">
          <xsd:maxLength value="255"/>
        </xsd:restriction>
      </xsd:simpleType>
    </xsd:element>
    <xsd:element name="FileNetScope" ma:index="43" nillable="true" ma:displayName="FileNet Scope" ma:hidden="true" ma:internalName="FileNetScope" ma:readOnly="false">
      <xsd:simpleType>
        <xsd:restriction base="dms:Text">
          <xsd:maxLength value="255"/>
        </xsd:restriction>
      </xsd:simpleType>
    </xsd:element>
    <xsd:element name="FileNetSource" ma:index="44" nillable="true" ma:displayName="FileNet Source" ma:hidden="true" ma:internalName="FileNetSource" ma:readOnly="false">
      <xsd:simpleType>
        <xsd:restriction base="dms:Text">
          <xsd:maxLength value="255"/>
        </xsd:restriction>
      </xsd:simpleType>
    </xsd:element>
    <xsd:element name="FileNetStartDate" ma:index="45" nillable="true" ma:displayName="FileNet Start Date" ma:hidden="true" ma:internalName="FileNetStartDate" ma:readOnly="false">
      <xsd:simpleType>
        <xsd:restriction base="dms:Text">
          <xsd:maxLength value="255"/>
        </xsd:restriction>
      </xsd:simpleType>
    </xsd:element>
    <xsd:element name="FileNetsubject1" ma:index="46" nillable="true" ma:displayName="FileNet subject 1" ma:hidden="true" ma:internalName="FileNetsubject1" ma:readOnly="false">
      <xsd:simpleType>
        <xsd:restriction base="dms:Text">
          <xsd:maxLength value="255"/>
        </xsd:restriction>
      </xsd:simpleType>
    </xsd:element>
    <xsd:element name="FileNetsubject2" ma:index="47" nillable="true" ma:displayName="FileNet subject 2" ma:hidden="true" ma:internalName="FileNetsubject2" ma:readOnly="false">
      <xsd:simpleType>
        <xsd:restriction base="dms:Text">
          <xsd:maxLength value="255"/>
        </xsd:restriction>
      </xsd:simpleType>
    </xsd:element>
    <xsd:element name="FileNetsubject3" ma:index="48" nillable="true" ma:displayName="FileNet subject 3" ma:hidden="true" ma:internalName="FileNetsubject3" ma:readOnly="false">
      <xsd:simpleType>
        <xsd:restriction base="dms:Text">
          <xsd:maxLength value="255"/>
        </xsd:restriction>
      </xsd:simpleType>
    </xsd:element>
    <xsd:element name="FileNetTriggerProcess" ma:index="49" nillable="true" ma:displayName="FileNet TriggerProcess" ma:hidden="true" ma:internalName="FileNetTriggerProcess" ma:readOnly="false">
      <xsd:simpleType>
        <xsd:restriction base="dms:Text">
          <xsd:maxLength value="255"/>
        </xsd:restriction>
      </xsd:simpleType>
    </xsd:element>
    <xsd:element name="c65b51bc6a0e4ac9b0840b09a1858551" ma:index="50" nillable="true" ma:taxonomy="true" ma:internalName="c65b51bc6a0e4ac9b0840b09a1858551" ma:taxonomyFieldName="Record_x0020_Activity" ma:displayName="Record Activity" ma:indexed="true" ma:readOnly="false" ma:default="" ma:fieldId="{c65b51bc-6a0e-4ac9-b084-0b09a1858551}" ma:sspId="dbe7a66c-04a3-4463-8f17-244784dbc568" ma:termSetId="e0490ee9-9d4b-40d2-9ac4-9f1d118dfaf6"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1e3b6ef-e29e-4cff-9ea8-f66b568f7246" elementFormDefault="qualified">
    <xsd:import namespace="http://schemas.microsoft.com/office/2006/documentManagement/types"/>
    <xsd:import namespace="http://schemas.microsoft.com/office/infopath/2007/PartnerControls"/>
    <xsd:element name="_dlc_DocId" ma:index="52" nillable="true" ma:displayName="Document ID Value" ma:description="The value of the document ID assigned to this item." ma:indexed="true" ma:internalName="_dlc_DocId" ma:readOnly="true">
      <xsd:simpleType>
        <xsd:restriction base="dms:Text"/>
      </xsd:simpleType>
    </xsd:element>
    <xsd:element name="_dlc_DocIdUrl" ma:index="5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5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haredContentType xmlns="Microsoft.SharePoint.Taxonomy.ContentTypeSync" SourceId="dbe7a66c-04a3-4463-8f17-244784dbc568" ContentTypeId="0x01010053526B971DAC78418EC6A9ED490C61AF" PreviousValue="false" LastSyncTimeStamp="2023-08-28T02:00:41.81Z"/>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C89A95-CD3D-4CD9-91B0-87DFC76CC4CA}">
  <ds:schemaRefs>
    <ds:schemaRef ds:uri="http://schemas.microsoft.com/sharepoint/events"/>
  </ds:schemaRefs>
</ds:datastoreItem>
</file>

<file path=customXml/itemProps2.xml><?xml version="1.0" encoding="utf-8"?>
<ds:datastoreItem xmlns:ds="http://schemas.openxmlformats.org/officeDocument/2006/customXml" ds:itemID="{698D341F-18A2-403C-866C-09BECCB0B131}">
  <ds:schemaRefs>
    <ds:schemaRef ds:uri="http://schemas.microsoft.com/office/2006/metadata/properties"/>
    <ds:schemaRef ds:uri="http://schemas.microsoft.com/office/infopath/2007/PartnerControls"/>
    <ds:schemaRef ds:uri="d267a1a7-8edd-4111-a118-4a206d87cecc"/>
    <ds:schemaRef ds:uri="b1e3b6ef-e29e-4cff-9ea8-f66b568f7246"/>
  </ds:schemaRefs>
</ds:datastoreItem>
</file>

<file path=customXml/itemProps3.xml><?xml version="1.0" encoding="utf-8"?>
<ds:datastoreItem xmlns:ds="http://schemas.openxmlformats.org/officeDocument/2006/customXml" ds:itemID="{2F37CEFA-6B26-4E94-AA5C-410C9914AD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67a1a7-8edd-4111-a118-4a206d87cecc"/>
    <ds:schemaRef ds:uri="b1e3b6ef-e29e-4cff-9ea8-f66b568f72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059D178-943C-43A6-AF6F-043D57A39334}">
  <ds:schemaRefs>
    <ds:schemaRef ds:uri="http://schemas.microsoft.com/sharepoint/v3/contenttype/forms"/>
  </ds:schemaRefs>
</ds:datastoreItem>
</file>

<file path=customXml/itemProps5.xml><?xml version="1.0" encoding="utf-8"?>
<ds:datastoreItem xmlns:ds="http://schemas.openxmlformats.org/officeDocument/2006/customXml" ds:itemID="{29E4989D-0310-47CF-A3D1-250D1D66A6ED}">
  <ds:schemaRefs>
    <ds:schemaRef ds:uri="Microsoft.SharePoint.Taxonomy.ContentTypeSync"/>
  </ds:schemaRefs>
</ds:datastoreItem>
</file>

<file path=customXml/itemProps6.xml><?xml version="1.0" encoding="utf-8"?>
<ds:datastoreItem xmlns:ds="http://schemas.openxmlformats.org/officeDocument/2006/customXml" ds:itemID="{AD17BFC5-C375-431C-8D77-4FEAFABCAD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4010</Words>
  <Characters>22859</Characters>
  <Application>Microsoft Office Word</Application>
  <DocSecurity>4</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Ministry of Education</Company>
  <LinksUpToDate>false</LinksUpToDate>
  <CharactersWithSpaces>26816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Alwyn Burra;Diego Acevedo</dc:creator>
  <cp:keywords/>
  <dc:description/>
  <cp:lastModifiedBy>Maike van der Heide</cp:lastModifiedBy>
  <cp:revision>2</cp:revision>
  <cp:lastPrinted>2022-03-24T01:33:00Z</cp:lastPrinted>
  <dcterms:created xsi:type="dcterms:W3CDTF">2025-03-09T20:16:00Z</dcterms:created>
  <dcterms:modified xsi:type="dcterms:W3CDTF">2025-03-09T20:16:00Z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0x01010053526B971DAC78418EC6A9ED490C61AF006C5DD4A2B2370B479C2183A548754041</vt:lpwstr>
  </property>
  <property fmtid="{D5CDD505-2E9C-101B-9397-08002B2CF9AE}" pid="3" name="_dlc_DocIdItemGuid">
    <vt:lpwstr>2b000eb1-ac06-4a44-844e-6d2edc16a03a</vt:lpwstr>
  </property>
  <property fmtid="{D5CDD505-2E9C-101B-9397-08002B2CF9AE}" pid="4" name="Record_x0020_Activity">
    <vt:lpwstr/>
  </property>
  <property fmtid="{D5CDD505-2E9C-101B-9397-08002B2CF9AE}" pid="5" name="CalendarYear">
    <vt:lpwstr/>
  </property>
  <property fmtid="{D5CDD505-2E9C-101B-9397-08002B2CF9AE}" pid="6" name="FinancialYear">
    <vt:lpwstr/>
  </property>
  <property fmtid="{D5CDD505-2E9C-101B-9397-08002B2CF9AE}" pid="7" name="Record Activity">
    <vt:lpwstr/>
  </property>
  <property fmtid="{D5CDD505-2E9C-101B-9397-08002B2CF9AE}" pid="8" name="j560beb70aea488fb091e84adbb32566">
    <vt:lpwstr/>
  </property>
  <property fmtid="{D5CDD505-2E9C-101B-9397-08002B2CF9AE}" pid="9" name="Ministerial_x0020_Type">
    <vt:lpwstr/>
  </property>
  <property fmtid="{D5CDD505-2E9C-101B-9397-08002B2CF9AE}" pid="10" name="Property_x0020_Management_x0020_Activity">
    <vt:lpwstr/>
  </property>
  <property fmtid="{D5CDD505-2E9C-101B-9397-08002B2CF9AE}" pid="11" name="MediaServiceImageTags">
    <vt:lpwstr/>
  </property>
  <property fmtid="{D5CDD505-2E9C-101B-9397-08002B2CF9AE}" pid="12" name="lcf76f155ced4ddcb4097134ff3c332f">
    <vt:lpwstr/>
  </property>
  <property fmtid="{D5CDD505-2E9C-101B-9397-08002B2CF9AE}" pid="13" name="ce139978aae645acb1db0a0e0d3df2f5">
    <vt:lpwstr/>
  </property>
  <property fmtid="{D5CDD505-2E9C-101B-9397-08002B2CF9AE}" pid="14" name="Ministerial Type">
    <vt:lpwstr/>
  </property>
  <property fmtid="{D5CDD505-2E9C-101B-9397-08002B2CF9AE}" pid="15" name="Property Management Activity">
    <vt:lpwstr/>
  </property>
</Properties>
</file>