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A720E" w14:textId="77777777" w:rsidR="00056512" w:rsidRDefault="00056512" w:rsidP="00F425A9">
      <w:pPr>
        <w:pStyle w:val="BlueSubheading3"/>
        <w:spacing w:before="0" w:after="0" w:line="240" w:lineRule="auto"/>
        <w:ind w:left="284"/>
        <w:rPr>
          <w:rFonts w:cs="Arial"/>
          <w:color w:val="B6231E"/>
          <w:sz w:val="28"/>
        </w:rPr>
      </w:pPr>
    </w:p>
    <w:p w14:paraId="33F665D8" w14:textId="77777777" w:rsidR="00056512" w:rsidRDefault="00056512" w:rsidP="00056512">
      <w:pPr>
        <w:pStyle w:val="BlueSubheading3"/>
        <w:spacing w:before="0" w:after="0" w:line="276" w:lineRule="auto"/>
        <w:ind w:left="284"/>
        <w:rPr>
          <w:rFonts w:cs="Arial"/>
          <w:color w:val="B6231E"/>
          <w:sz w:val="28"/>
        </w:rPr>
      </w:pPr>
    </w:p>
    <w:p w14:paraId="0E667C5D" w14:textId="59A6259E" w:rsidR="00056512" w:rsidRDefault="00056512" w:rsidP="006255F1">
      <w:pPr>
        <w:pStyle w:val="BlueSubheading3"/>
        <w:spacing w:before="0" w:after="0" w:line="276" w:lineRule="auto"/>
        <w:ind w:left="284"/>
        <w:rPr>
          <w:color w:val="2A6EBB"/>
        </w:rPr>
      </w:pPr>
    </w:p>
    <w:p w14:paraId="55FDF71D" w14:textId="77777777" w:rsidR="00CD17A7" w:rsidRPr="00755E5A" w:rsidRDefault="00CD17A7" w:rsidP="006255F1">
      <w:pPr>
        <w:pStyle w:val="BlueSubheading3"/>
        <w:spacing w:before="0" w:after="0" w:line="276" w:lineRule="auto"/>
        <w:ind w:left="284"/>
        <w:rPr>
          <w:color w:val="2A6EBB"/>
        </w:rPr>
      </w:pPr>
    </w:p>
    <w:p w14:paraId="180B0D86" w14:textId="2C37F585" w:rsidR="00D55B7C" w:rsidRDefault="00F2677A" w:rsidP="00197ECC">
      <w:pPr>
        <w:pStyle w:val="MoECoverPageHeading"/>
        <w:ind w:left="284"/>
        <w:jc w:val="center"/>
        <w:rPr>
          <w:color w:val="2A6EBB"/>
          <w:sz w:val="48"/>
          <w:szCs w:val="48"/>
        </w:rPr>
      </w:pPr>
      <w:bookmarkStart w:id="0" w:name="_Hlk86676072"/>
      <w:r>
        <w:rPr>
          <w:color w:val="2A6EBB"/>
          <w:sz w:val="48"/>
          <w:szCs w:val="48"/>
        </w:rPr>
        <w:t>Guide for</w:t>
      </w:r>
      <w:r w:rsidR="00FD5EC4">
        <w:rPr>
          <w:color w:val="2A6EBB"/>
          <w:sz w:val="48"/>
          <w:szCs w:val="48"/>
        </w:rPr>
        <w:t xml:space="preserve"> C</w:t>
      </w:r>
      <w:r w:rsidR="00951489" w:rsidRPr="00197ECC">
        <w:rPr>
          <w:color w:val="2A6EBB"/>
          <w:sz w:val="48"/>
          <w:szCs w:val="48"/>
        </w:rPr>
        <w:t xml:space="preserve">ompleting </w:t>
      </w:r>
      <w:bookmarkStart w:id="1" w:name="_Hlk86676963"/>
      <w:r w:rsidR="00951489" w:rsidRPr="00197ECC">
        <w:rPr>
          <w:color w:val="2A6EBB"/>
          <w:sz w:val="48"/>
          <w:szCs w:val="48"/>
        </w:rPr>
        <w:t>Early Childhood ORS Application Form</w:t>
      </w:r>
      <w:r w:rsidR="00FD5EC4">
        <w:rPr>
          <w:color w:val="2A6EBB"/>
          <w:sz w:val="48"/>
          <w:szCs w:val="48"/>
        </w:rPr>
        <w:t>s</w:t>
      </w:r>
      <w:r w:rsidR="003C146E" w:rsidRPr="00197ECC">
        <w:rPr>
          <w:color w:val="2A6EBB"/>
          <w:sz w:val="48"/>
          <w:szCs w:val="48"/>
        </w:rPr>
        <w:t>:</w:t>
      </w:r>
      <w:bookmarkEnd w:id="1"/>
      <w:r w:rsidR="00951489">
        <w:rPr>
          <w:color w:val="2A6EBB"/>
          <w:sz w:val="48"/>
          <w:szCs w:val="48"/>
        </w:rPr>
        <w:br/>
      </w:r>
      <w:r w:rsidR="003C146E">
        <w:rPr>
          <w:color w:val="2A6EBB"/>
          <w:sz w:val="28"/>
          <w:szCs w:val="28"/>
        </w:rPr>
        <w:t>F</w:t>
      </w:r>
      <w:r w:rsidR="00951489" w:rsidRPr="00CD17A7">
        <w:rPr>
          <w:color w:val="2A6EBB"/>
          <w:sz w:val="28"/>
          <w:szCs w:val="28"/>
        </w:rPr>
        <w:t xml:space="preserve">or </w:t>
      </w:r>
      <w:r w:rsidR="00312AD1">
        <w:rPr>
          <w:color w:val="2A6EBB"/>
          <w:sz w:val="28"/>
          <w:szCs w:val="28"/>
        </w:rPr>
        <w:t>ākonga</w:t>
      </w:r>
      <w:r w:rsidR="00951489" w:rsidRPr="00CD17A7">
        <w:rPr>
          <w:color w:val="2A6EBB"/>
          <w:sz w:val="28"/>
          <w:szCs w:val="28"/>
        </w:rPr>
        <w:t xml:space="preserve"> prior to entering school</w:t>
      </w:r>
    </w:p>
    <w:bookmarkEnd w:id="0"/>
    <w:p w14:paraId="3B43FC6E" w14:textId="4BA8B531" w:rsidR="00CD17A7" w:rsidRDefault="00CD17A7" w:rsidP="00CD17A7">
      <w:pPr>
        <w:rPr>
          <w:rFonts w:ascii="Arial Nova" w:hAnsi="Arial Nova"/>
        </w:rPr>
      </w:pPr>
      <w:r>
        <w:rPr>
          <w:rFonts w:ascii="Arial Nova" w:hAnsi="Arial Nova"/>
        </w:rPr>
        <w:br/>
      </w:r>
      <w:r w:rsidRPr="006F21C1">
        <w:rPr>
          <w:rFonts w:ascii="Arial Nova" w:hAnsi="Arial Nova"/>
        </w:rPr>
        <w:t xml:space="preserve">When gathering information about young </w:t>
      </w:r>
      <w:r w:rsidR="00312AD1">
        <w:rPr>
          <w:rFonts w:ascii="Arial Nova" w:hAnsi="Arial Nova"/>
        </w:rPr>
        <w:t>ākonga</w:t>
      </w:r>
      <w:r w:rsidRPr="006F21C1">
        <w:rPr>
          <w:rFonts w:ascii="Arial Nova" w:hAnsi="Arial Nova"/>
        </w:rPr>
        <w:t xml:space="preserve"> as part of the application to ORS it is paramount to stress the importance of applying an ecological approach.</w:t>
      </w:r>
    </w:p>
    <w:p w14:paraId="7FBA9548" w14:textId="4831F63F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 xml:space="preserve">Ecological assessment is a process of obtaining and interpreting information on young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’s learning and development by probing, observing, recording, and documenting what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can do and how they do it in an educational context.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>It also includes evaluations of the other cultural, social, and physical contexts within which learning, and development occur.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>Assessment is cumulative and involves multiple sources of information.</w:t>
      </w:r>
      <w:r>
        <w:rPr>
          <w:rFonts w:ascii="Arial Nova" w:eastAsia="Times New Roman" w:hAnsi="Arial Nova" w:cs="Times New Roman"/>
        </w:rPr>
        <w:t xml:space="preserve"> </w:t>
      </w:r>
    </w:p>
    <w:p w14:paraId="33FDE4C4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</w:p>
    <w:p w14:paraId="2E3E058D" w14:textId="67207810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>When preparing an application to be considered for ORS it is important to adopt this ecological approach as your principal method of collecting relevant information.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 As part of this process, it is essential that information is current, and sources of information need to include whoever knows the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best.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>Wh</w:t>
      </w:r>
      <w:r w:rsidRPr="00CD17A7">
        <w:rPr>
          <w:rFonts w:ascii="Arial Nova" w:eastAsia="Times New Roman" w:hAnsi="Arial Nova" w:cs="Calibri"/>
        </w:rPr>
        <w:t>ā</w:t>
      </w:r>
      <w:r w:rsidRPr="00CD17A7">
        <w:rPr>
          <w:rFonts w:ascii="Arial Nova" w:eastAsia="Times New Roman" w:hAnsi="Arial Nova" w:cs="Times New Roman"/>
        </w:rPr>
        <w:t xml:space="preserve">nau, caregivers and parents must always provide their perspective and experiences of their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>’s wider capabilities and competencies.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Teachers and support staff also need to contribute their insights and the specific knowledge they have of the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>.</w:t>
      </w:r>
      <w:r>
        <w:rPr>
          <w:rFonts w:ascii="Arial Nova" w:eastAsia="Times New Roman" w:hAnsi="Arial Nova" w:cs="Times New Roman"/>
        </w:rPr>
        <w:t xml:space="preserve"> </w:t>
      </w:r>
    </w:p>
    <w:p w14:paraId="52E18C72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</w:p>
    <w:p w14:paraId="31D5C08A" w14:textId="5EA26765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  <w:r w:rsidRPr="00CD17A7">
        <w:rPr>
          <w:rFonts w:ascii="Arial Nova" w:eastAsia="Times New Roman" w:hAnsi="Arial Nova" w:cs="Times New Roman"/>
          <w:b/>
          <w:bCs/>
        </w:rPr>
        <w:t xml:space="preserve">ORS Application Options for </w:t>
      </w:r>
      <w:r w:rsidR="00312AD1">
        <w:rPr>
          <w:rFonts w:ascii="Arial Nova" w:eastAsia="Times New Roman" w:hAnsi="Arial Nova" w:cs="Times New Roman"/>
          <w:b/>
          <w:bCs/>
        </w:rPr>
        <w:t>ākonga</w:t>
      </w:r>
      <w:r w:rsidRPr="00CD17A7">
        <w:rPr>
          <w:rFonts w:ascii="Arial Nova" w:eastAsia="Times New Roman" w:hAnsi="Arial Nova" w:cs="Times New Roman"/>
          <w:b/>
          <w:bCs/>
        </w:rPr>
        <w:t xml:space="preserve"> prior to entering school</w:t>
      </w:r>
      <w:r>
        <w:rPr>
          <w:rFonts w:ascii="Arial Nova" w:eastAsia="Times New Roman" w:hAnsi="Arial Nova" w:cs="Times New Roman"/>
          <w:b/>
          <w:bCs/>
        </w:rPr>
        <w:t xml:space="preserve"> </w:t>
      </w:r>
    </w:p>
    <w:p w14:paraId="704840C7" w14:textId="2E141CD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 xml:space="preserve">The ORS process has two types of application forms for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preparing to enter school.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 Applicants may choose either option dependent on which one they feel will best describe the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needs. </w:t>
      </w:r>
    </w:p>
    <w:p w14:paraId="1EE9F98C" w14:textId="5D17C819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  <w:r>
        <w:rPr>
          <w:rFonts w:ascii="Arial Nova" w:eastAsia="Times New Roman" w:hAnsi="Arial Nova" w:cs="Times New Roman"/>
        </w:rPr>
        <w:t xml:space="preserve"> </w:t>
      </w:r>
    </w:p>
    <w:p w14:paraId="11172F07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  <w:r w:rsidRPr="00CD17A7">
        <w:rPr>
          <w:rFonts w:ascii="Arial Nova" w:eastAsia="Times New Roman" w:hAnsi="Arial Nova" w:cs="Times New Roman"/>
          <w:b/>
          <w:bCs/>
        </w:rPr>
        <w:t>Early Childhood Form</w:t>
      </w:r>
    </w:p>
    <w:p w14:paraId="4173D7BD" w14:textId="48E7B855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>This application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>form is comprehensive and includes each Te Whāriki heading which provides a framework to gather and organise the most appropriate and relevant information.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These forms need to include contributions from all specialists working with the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and input from key adults who know the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best such as parents, wider whānau, early childhood teachers and education support workers.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There is </w:t>
      </w:r>
      <w:r w:rsidRPr="00CD17A7">
        <w:rPr>
          <w:rFonts w:ascii="Arial Nova" w:eastAsia="Times New Roman" w:hAnsi="Arial Nova" w:cs="Times New Roman"/>
          <w:b/>
          <w:bCs/>
          <w:i/>
          <w:iCs/>
        </w:rPr>
        <w:t>only one standard form</w:t>
      </w:r>
      <w:r w:rsidRPr="00CD17A7">
        <w:rPr>
          <w:rFonts w:ascii="Arial Nova" w:eastAsia="Times New Roman" w:hAnsi="Arial Nova" w:cs="Times New Roman"/>
        </w:rPr>
        <w:t xml:space="preserve">. You indicate the ORS criterion that you are applying for at the top of the first page. </w:t>
      </w:r>
    </w:p>
    <w:p w14:paraId="14285058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</w:p>
    <w:p w14:paraId="699EFBE9" w14:textId="4E2CD24A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 xml:space="preserve">It is best to apply for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>:</w:t>
      </w:r>
    </w:p>
    <w:p w14:paraId="1332FF7A" w14:textId="77777777" w:rsidR="00CD17A7" w:rsidRPr="00CD17A7" w:rsidRDefault="00CD17A7" w:rsidP="00CD17A7">
      <w:pPr>
        <w:numPr>
          <w:ilvl w:val="0"/>
          <w:numId w:val="31"/>
        </w:num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>three to four months before they enrol at school</w:t>
      </w:r>
    </w:p>
    <w:p w14:paraId="267F9907" w14:textId="77777777" w:rsidR="00CD17A7" w:rsidRPr="00CD17A7" w:rsidRDefault="00CD17A7" w:rsidP="00CD17A7">
      <w:pPr>
        <w:numPr>
          <w:ilvl w:val="0"/>
          <w:numId w:val="31"/>
        </w:num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>at least four years eight months old</w:t>
      </w:r>
    </w:p>
    <w:p w14:paraId="081E73BE" w14:textId="0A554885" w:rsidR="00CD17A7" w:rsidRPr="00CD17A7" w:rsidRDefault="00FC5A4D" w:rsidP="00CD17A7">
      <w:pPr>
        <w:numPr>
          <w:ilvl w:val="0"/>
          <w:numId w:val="31"/>
        </w:numPr>
        <w:spacing w:after="0" w:line="240" w:lineRule="auto"/>
        <w:rPr>
          <w:rFonts w:ascii="Arial Nova" w:eastAsia="Times New Roman" w:hAnsi="Arial Nova" w:cs="Times New Roman"/>
        </w:rPr>
      </w:pPr>
      <w:r>
        <w:rPr>
          <w:rFonts w:ascii="Arial Nova" w:eastAsia="Times New Roman" w:hAnsi="Arial Nova" w:cs="Times New Roman"/>
        </w:rPr>
        <w:t>who</w:t>
      </w:r>
      <w:r w:rsidR="00F6551A">
        <w:rPr>
          <w:rFonts w:ascii="Arial Nova" w:eastAsia="Times New Roman" w:hAnsi="Arial Nova" w:cs="Times New Roman"/>
        </w:rPr>
        <w:t xml:space="preserve"> </w:t>
      </w:r>
      <w:r w:rsidR="00CD17A7" w:rsidRPr="00CD17A7">
        <w:rPr>
          <w:rFonts w:ascii="Arial Nova" w:eastAsia="Times New Roman" w:hAnsi="Arial Nova" w:cs="Times New Roman"/>
        </w:rPr>
        <w:t>may be making transition visits to a school, but are not officially on a school roll</w:t>
      </w:r>
      <w:r w:rsidR="00CD17A7">
        <w:rPr>
          <w:rFonts w:ascii="Arial Nova" w:eastAsia="Times New Roman" w:hAnsi="Arial Nova" w:cs="Times New Roman"/>
        </w:rPr>
        <w:t xml:space="preserve"> </w:t>
      </w:r>
    </w:p>
    <w:p w14:paraId="134AFD78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</w:p>
    <w:p w14:paraId="3EEA95F9" w14:textId="77777777" w:rsid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  <w:r w:rsidRPr="00CD17A7">
        <w:rPr>
          <w:rFonts w:ascii="Arial Nova" w:eastAsia="Times New Roman" w:hAnsi="Arial Nova" w:cs="Times New Roman"/>
          <w:b/>
          <w:bCs/>
        </w:rPr>
        <w:t>Early Childhood for Very High Needs Forms</w:t>
      </w:r>
    </w:p>
    <w:p w14:paraId="0EC941D1" w14:textId="77777777" w:rsidR="00624538" w:rsidRPr="00CD17A7" w:rsidRDefault="00624538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</w:p>
    <w:p w14:paraId="48883FD5" w14:textId="42631864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  <w:r w:rsidRPr="00CD17A7">
        <w:rPr>
          <w:rFonts w:ascii="Arial Nova" w:eastAsia="Times New Roman" w:hAnsi="Arial Nova" w:cs="Times New Roman"/>
        </w:rPr>
        <w:t xml:space="preserve">For the small group of young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where it is </w:t>
      </w:r>
      <w:r w:rsidRPr="00CD17A7">
        <w:rPr>
          <w:rFonts w:ascii="Arial Nova" w:eastAsia="Times New Roman" w:hAnsi="Arial Nova" w:cs="Times New Roman"/>
          <w:b/>
          <w:bCs/>
          <w:i/>
          <w:iCs/>
          <w:u w:val="single"/>
        </w:rPr>
        <w:t>very evident</w:t>
      </w:r>
      <w:r w:rsidRPr="00CD17A7">
        <w:rPr>
          <w:rFonts w:ascii="Arial Nova" w:eastAsia="Times New Roman" w:hAnsi="Arial Nova" w:cs="Times New Roman"/>
          <w:b/>
          <w:bCs/>
          <w:i/>
          <w:iCs/>
        </w:rPr>
        <w:t xml:space="preserve"> to the team around the </w:t>
      </w:r>
      <w:r w:rsidR="00312AD1">
        <w:rPr>
          <w:rFonts w:ascii="Arial Nova" w:eastAsia="Times New Roman" w:hAnsi="Arial Nova" w:cs="Times New Roman"/>
          <w:b/>
          <w:bCs/>
          <w:i/>
          <w:iCs/>
        </w:rPr>
        <w:t>ākonga</w:t>
      </w:r>
      <w:r w:rsidRPr="00CD17A7">
        <w:rPr>
          <w:rFonts w:ascii="Arial Nova" w:eastAsia="Times New Roman" w:hAnsi="Arial Nova" w:cs="Times New Roman"/>
          <w:b/>
          <w:bCs/>
          <w:i/>
          <w:iCs/>
        </w:rPr>
        <w:t xml:space="preserve"> that their needs</w:t>
      </w:r>
      <w:r w:rsidRPr="00CD17A7">
        <w:rPr>
          <w:rFonts w:ascii="Arial Nova" w:eastAsia="Times New Roman" w:hAnsi="Arial Nova" w:cs="Times New Roman"/>
          <w:i/>
          <w:iCs/>
        </w:rPr>
        <w:t xml:space="preserve"> </w:t>
      </w:r>
      <w:r w:rsidRPr="00CD17A7">
        <w:rPr>
          <w:rFonts w:ascii="Arial Nova" w:eastAsia="Times New Roman" w:hAnsi="Arial Nova" w:cs="Times New Roman"/>
          <w:b/>
          <w:bCs/>
          <w:i/>
          <w:iCs/>
        </w:rPr>
        <w:t>are at a Very High</w:t>
      </w:r>
      <w:r w:rsidRPr="00CD17A7">
        <w:rPr>
          <w:rFonts w:ascii="Arial Nova" w:eastAsia="Times New Roman" w:hAnsi="Arial Nova" w:cs="Times New Roman"/>
          <w:b/>
          <w:bCs/>
        </w:rPr>
        <w:t xml:space="preserve"> </w:t>
      </w:r>
      <w:r w:rsidRPr="00CD17A7">
        <w:rPr>
          <w:rFonts w:ascii="Arial Nova" w:eastAsia="Times New Roman" w:hAnsi="Arial Nova" w:cs="Times New Roman"/>
          <w:b/>
          <w:bCs/>
          <w:i/>
          <w:iCs/>
        </w:rPr>
        <w:t>level</w:t>
      </w:r>
      <w:r w:rsidRPr="00CD17A7">
        <w:rPr>
          <w:rFonts w:ascii="Arial Nova" w:eastAsia="Times New Roman" w:hAnsi="Arial Nova" w:cs="Times New Roman"/>
        </w:rPr>
        <w:t xml:space="preserve"> in relation to ORS criteria (see </w:t>
      </w:r>
      <w:r w:rsidR="00AF0625">
        <w:rPr>
          <w:rFonts w:ascii="Arial Nova" w:eastAsia="Times New Roman" w:hAnsi="Arial Nova" w:cs="Times New Roman"/>
        </w:rPr>
        <w:t>Early Chil</w:t>
      </w:r>
      <w:r w:rsidR="00401C58">
        <w:rPr>
          <w:rFonts w:ascii="Arial Nova" w:eastAsia="Times New Roman" w:hAnsi="Arial Nova" w:cs="Times New Roman"/>
        </w:rPr>
        <w:t>d</w:t>
      </w:r>
      <w:r w:rsidR="00AF0625">
        <w:rPr>
          <w:rFonts w:ascii="Arial Nova" w:eastAsia="Times New Roman" w:hAnsi="Arial Nova" w:cs="Times New Roman"/>
        </w:rPr>
        <w:t xml:space="preserve">hood </w:t>
      </w:r>
      <w:r w:rsidR="00401C58">
        <w:rPr>
          <w:rFonts w:ascii="Arial Nova" w:eastAsia="Times New Roman" w:hAnsi="Arial Nova" w:cs="Times New Roman"/>
        </w:rPr>
        <w:t>ORS Application Form Information Sheet 2025)</w:t>
      </w:r>
      <w:r w:rsidRPr="00CD17A7">
        <w:rPr>
          <w:rFonts w:ascii="Arial Nova" w:eastAsia="Times New Roman" w:hAnsi="Arial Nova" w:cs="Times New Roman"/>
        </w:rPr>
        <w:t xml:space="preserve"> there are streamlined forms which have fewer sections and only require one educator to coordinate.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This was introduced to reduce the negative impact on </w:t>
      </w:r>
      <w:r w:rsidRPr="00CD17A7">
        <w:rPr>
          <w:rFonts w:ascii="Arial Nova" w:eastAsia="Times New Roman" w:hAnsi="Arial Nova" w:cs="Times New Roman"/>
        </w:rPr>
        <w:lastRenderedPageBreak/>
        <w:t>whānau and families when focusing on the significant needs of some of our tamariki.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These forms have been individualised for each </w:t>
      </w:r>
      <w:r w:rsidRPr="00CD17A7">
        <w:rPr>
          <w:rFonts w:ascii="Arial Nova" w:eastAsia="Times New Roman" w:hAnsi="Arial Nova" w:cs="Times New Roman"/>
          <w:b/>
          <w:bCs/>
        </w:rPr>
        <w:t>Very High</w:t>
      </w:r>
      <w:r w:rsidRPr="00CD17A7">
        <w:rPr>
          <w:rFonts w:ascii="Arial Nova" w:eastAsia="Times New Roman" w:hAnsi="Arial Nova" w:cs="Times New Roman"/>
        </w:rPr>
        <w:t xml:space="preserve"> ORS criteria.</w:t>
      </w:r>
      <w:r>
        <w:rPr>
          <w:rFonts w:ascii="Arial Nova" w:eastAsia="Times New Roman" w:hAnsi="Arial Nova" w:cs="Times New Roman"/>
        </w:rPr>
        <w:t xml:space="preserve"> </w:t>
      </w:r>
      <w:r w:rsidRPr="00CD17A7">
        <w:rPr>
          <w:rFonts w:ascii="Arial Nova" w:eastAsia="Times New Roman" w:hAnsi="Arial Nova" w:cs="Times New Roman"/>
        </w:rPr>
        <w:t xml:space="preserve">If there is </w:t>
      </w:r>
      <w:r w:rsidRPr="00CD17A7">
        <w:rPr>
          <w:rFonts w:ascii="Arial Nova" w:eastAsia="Times New Roman" w:hAnsi="Arial Nova" w:cs="Times New Roman"/>
          <w:b/>
          <w:bCs/>
        </w:rPr>
        <w:t>any doubt</w:t>
      </w:r>
      <w:r w:rsidRPr="00CD17A7">
        <w:rPr>
          <w:rFonts w:ascii="Arial Nova" w:eastAsia="Times New Roman" w:hAnsi="Arial Nova" w:cs="Times New Roman"/>
        </w:rPr>
        <w:t xml:space="preserve"> as to which application form is most appropriate you </w:t>
      </w:r>
      <w:r w:rsidRPr="00CD17A7">
        <w:rPr>
          <w:rFonts w:ascii="Arial Nova" w:eastAsia="Times New Roman" w:hAnsi="Arial Nova" w:cs="Times New Roman"/>
          <w:b/>
          <w:bCs/>
        </w:rPr>
        <w:t>must use the Early Childhood form.</w:t>
      </w:r>
    </w:p>
    <w:p w14:paraId="2E05A812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</w:rPr>
      </w:pPr>
    </w:p>
    <w:p w14:paraId="2A0D7E47" w14:textId="7511BA03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</w:rPr>
        <w:t xml:space="preserve">The </w:t>
      </w:r>
      <w:r w:rsidRPr="00CD17A7">
        <w:rPr>
          <w:rFonts w:ascii="Arial Nova" w:eastAsia="Times New Roman" w:hAnsi="Arial Nova" w:cs="Times New Roman"/>
          <w:b/>
          <w:bCs/>
        </w:rPr>
        <w:t xml:space="preserve">Early Childhood </w:t>
      </w:r>
      <w:r w:rsidR="0010235A">
        <w:rPr>
          <w:rFonts w:ascii="Arial Nova" w:eastAsia="Times New Roman" w:hAnsi="Arial Nova" w:cs="Times New Roman"/>
          <w:b/>
          <w:bCs/>
        </w:rPr>
        <w:t>A</w:t>
      </w:r>
      <w:r w:rsidRPr="00CD17A7">
        <w:rPr>
          <w:rFonts w:ascii="Arial Nova" w:eastAsia="Times New Roman" w:hAnsi="Arial Nova" w:cs="Times New Roman"/>
          <w:b/>
          <w:bCs/>
        </w:rPr>
        <w:t xml:space="preserve">pplication for </w:t>
      </w:r>
      <w:r w:rsidR="0010235A" w:rsidRPr="0010235A">
        <w:rPr>
          <w:rFonts w:ascii="Arial Nova" w:eastAsia="Times New Roman" w:hAnsi="Arial Nova" w:cs="Times New Roman"/>
          <w:b/>
          <w:bCs/>
        </w:rPr>
        <w:t>V</w:t>
      </w:r>
      <w:r w:rsidRPr="00CD17A7">
        <w:rPr>
          <w:rFonts w:ascii="Arial Nova" w:eastAsia="Times New Roman" w:hAnsi="Arial Nova" w:cs="Times New Roman"/>
          <w:b/>
          <w:bCs/>
        </w:rPr>
        <w:t xml:space="preserve">ery </w:t>
      </w:r>
      <w:r w:rsidR="0010235A" w:rsidRPr="0010235A">
        <w:rPr>
          <w:rFonts w:ascii="Arial Nova" w:eastAsia="Times New Roman" w:hAnsi="Arial Nova" w:cs="Times New Roman"/>
          <w:b/>
          <w:bCs/>
        </w:rPr>
        <w:t>H</w:t>
      </w:r>
      <w:r w:rsidRPr="00CD17A7">
        <w:rPr>
          <w:rFonts w:ascii="Arial Nova" w:eastAsia="Times New Roman" w:hAnsi="Arial Nova" w:cs="Times New Roman"/>
          <w:b/>
          <w:bCs/>
        </w:rPr>
        <w:t xml:space="preserve">igh </w:t>
      </w:r>
      <w:r w:rsidR="0010235A" w:rsidRPr="0010235A">
        <w:rPr>
          <w:rFonts w:ascii="Arial Nova" w:eastAsia="Times New Roman" w:hAnsi="Arial Nova" w:cs="Times New Roman"/>
          <w:b/>
          <w:bCs/>
        </w:rPr>
        <w:t>N</w:t>
      </w:r>
      <w:r w:rsidRPr="00CD17A7">
        <w:rPr>
          <w:rFonts w:ascii="Arial Nova" w:eastAsia="Times New Roman" w:hAnsi="Arial Nova" w:cs="Times New Roman"/>
          <w:b/>
          <w:bCs/>
        </w:rPr>
        <w:t xml:space="preserve">eeds </w:t>
      </w:r>
      <w:r w:rsidR="0010235A" w:rsidRPr="0010235A">
        <w:rPr>
          <w:rFonts w:ascii="Arial Nova" w:eastAsia="Times New Roman" w:hAnsi="Arial Nova" w:cs="Times New Roman"/>
          <w:b/>
          <w:bCs/>
        </w:rPr>
        <w:t>F</w:t>
      </w:r>
      <w:r w:rsidRPr="00CD17A7">
        <w:rPr>
          <w:rFonts w:ascii="Arial Nova" w:eastAsia="Times New Roman" w:hAnsi="Arial Nova" w:cs="Times New Roman"/>
          <w:b/>
          <w:bCs/>
        </w:rPr>
        <w:t>orms</w:t>
      </w:r>
      <w:r w:rsidRPr="00CD17A7">
        <w:rPr>
          <w:rFonts w:ascii="Arial Nova" w:eastAsia="Times New Roman" w:hAnsi="Arial Nova" w:cs="Times New Roman"/>
        </w:rPr>
        <w:t xml:space="preserve"> are for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(from four years six months) who clearly have very high needs. These forms are not for </w:t>
      </w:r>
      <w:r w:rsidR="00312AD1">
        <w:rPr>
          <w:rFonts w:ascii="Arial Nova" w:eastAsia="Times New Roman" w:hAnsi="Arial Nova" w:cs="Times New Roman"/>
        </w:rPr>
        <w:t>ākonga</w:t>
      </w:r>
      <w:r w:rsidRPr="00CD17A7">
        <w:rPr>
          <w:rFonts w:ascii="Arial Nova" w:eastAsia="Times New Roman" w:hAnsi="Arial Nova" w:cs="Times New Roman"/>
        </w:rPr>
        <w:t xml:space="preserve"> who are already at school</w:t>
      </w:r>
      <w:r w:rsidR="0010235A">
        <w:rPr>
          <w:rFonts w:ascii="Arial Nova" w:eastAsia="Times New Roman" w:hAnsi="Arial Nova" w:cs="Times New Roman"/>
        </w:rPr>
        <w:t>.</w:t>
      </w:r>
    </w:p>
    <w:p w14:paraId="62B2250F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color w:val="FF0000"/>
        </w:rPr>
      </w:pPr>
    </w:p>
    <w:p w14:paraId="05468C14" w14:textId="0BF3C776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  <w:r w:rsidRPr="00CD17A7">
        <w:rPr>
          <w:rFonts w:ascii="Arial Nova" w:eastAsia="Times New Roman" w:hAnsi="Arial Nova" w:cs="Times New Roman"/>
          <w:color w:val="FF0000"/>
        </w:rPr>
        <w:t xml:space="preserve">The following information is presented under each criterion, for both </w:t>
      </w:r>
      <w:r w:rsidRPr="00CD17A7">
        <w:rPr>
          <w:rFonts w:ascii="Arial Nova" w:eastAsia="Times New Roman" w:hAnsi="Arial Nova" w:cs="Times New Roman"/>
          <w:b/>
          <w:bCs/>
          <w:color w:val="FF0000"/>
        </w:rPr>
        <w:t>Very High</w:t>
      </w:r>
      <w:r w:rsidRPr="00CD17A7">
        <w:rPr>
          <w:rFonts w:ascii="Arial Nova" w:eastAsia="Times New Roman" w:hAnsi="Arial Nova" w:cs="Times New Roman"/>
          <w:color w:val="FF0000"/>
        </w:rPr>
        <w:t xml:space="preserve"> and </w:t>
      </w:r>
      <w:r w:rsidRPr="00CD17A7">
        <w:rPr>
          <w:rFonts w:ascii="Arial Nova" w:eastAsia="Times New Roman" w:hAnsi="Arial Nova" w:cs="Times New Roman"/>
          <w:b/>
          <w:bCs/>
          <w:color w:val="FF0000"/>
        </w:rPr>
        <w:t>High</w:t>
      </w:r>
      <w:r w:rsidRPr="00CD17A7">
        <w:rPr>
          <w:rFonts w:ascii="Arial Nova" w:eastAsia="Times New Roman" w:hAnsi="Arial Nova" w:cs="Times New Roman"/>
          <w:color w:val="FF0000"/>
        </w:rPr>
        <w:t xml:space="preserve"> with guidance as to which sections of the application form should be prioritised</w:t>
      </w:r>
      <w:r w:rsidRPr="00CD17A7">
        <w:rPr>
          <w:rFonts w:ascii="Arial Nova" w:eastAsia="Times New Roman" w:hAnsi="Arial Nova" w:cs="Times New Roman"/>
        </w:rPr>
        <w:t>.</w:t>
      </w:r>
      <w:r>
        <w:rPr>
          <w:rFonts w:ascii="Arial Nova" w:eastAsia="Times New Roman" w:hAnsi="Arial Nova" w:cs="Times New Roman"/>
        </w:rPr>
        <w:t xml:space="preserve">  </w:t>
      </w:r>
    </w:p>
    <w:p w14:paraId="7E788AB1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</w:p>
    <w:p w14:paraId="16C68FF6" w14:textId="416693C6" w:rsidR="00CD17A7" w:rsidRDefault="0010235A" w:rsidP="00CD17A7">
      <w:pPr>
        <w:spacing w:after="0" w:line="240" w:lineRule="auto"/>
        <w:rPr>
          <w:b/>
          <w:bCs/>
          <w:color w:val="2A6EBB"/>
          <w:sz w:val="32"/>
          <w:szCs w:val="32"/>
        </w:rPr>
      </w:pPr>
      <w:r w:rsidRPr="0010235A">
        <w:rPr>
          <w:b/>
          <w:bCs/>
          <w:color w:val="2A6EBB"/>
          <w:sz w:val="32"/>
          <w:szCs w:val="32"/>
        </w:rPr>
        <w:t>Early Childhood ORS Application Forms</w:t>
      </w:r>
    </w:p>
    <w:p w14:paraId="173FEDE5" w14:textId="77777777" w:rsidR="0010235A" w:rsidRPr="00CD17A7" w:rsidRDefault="0010235A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4"/>
          <w:szCs w:val="24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0304BBC4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5A8D8A6F" w14:textId="77777777" w:rsidR="00CD17A7" w:rsidRPr="00CD17A7" w:rsidRDefault="00CD17A7" w:rsidP="00CD17A7">
            <w:pPr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1</w:t>
            </w:r>
          </w:p>
        </w:tc>
      </w:tr>
      <w:tr w:rsidR="00CD17A7" w:rsidRPr="00CD17A7" w14:paraId="173520AB" w14:textId="77777777" w:rsidTr="00ED3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7"/>
        </w:trPr>
        <w:tc>
          <w:tcPr>
            <w:tcW w:w="9923" w:type="dxa"/>
          </w:tcPr>
          <w:p w14:paraId="67A3EFD8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all sections – Belonging, Wellbeing, Exploration Communication, Contribution </w:t>
            </w:r>
          </w:p>
        </w:tc>
      </w:tr>
    </w:tbl>
    <w:p w14:paraId="6C32F984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2B8F7271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7A9B1C09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 xml:space="preserve">Criterion 2.1 and 2.2 </w:t>
            </w:r>
          </w:p>
        </w:tc>
      </w:tr>
      <w:tr w:rsidR="00CD17A7" w:rsidRPr="00CD17A7" w14:paraId="077B7D86" w14:textId="77777777" w:rsidTr="00ED3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1"/>
        </w:trPr>
        <w:tc>
          <w:tcPr>
            <w:tcW w:w="9923" w:type="dxa"/>
          </w:tcPr>
          <w:p w14:paraId="0681B7C1" w14:textId="0E1AF830" w:rsidR="00016EEE" w:rsidRDefault="00CD17A7" w:rsidP="00016EEE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– Wellbeing, Exploration, Communication Contribution </w:t>
            </w:r>
          </w:p>
          <w:p w14:paraId="3BB0090D" w14:textId="77777777" w:rsidR="00016EEE" w:rsidRDefault="00016EEE" w:rsidP="00016EEE">
            <w:pPr>
              <w:spacing w:before="0"/>
              <w:rPr>
                <w:rFonts w:ascii="Arial Nova" w:hAnsi="Arial Nova"/>
                <w:sz w:val="22"/>
              </w:rPr>
            </w:pPr>
          </w:p>
          <w:p w14:paraId="3926258E" w14:textId="7F2365C6" w:rsidR="00335104" w:rsidRPr="00CD17A7" w:rsidRDefault="00335104" w:rsidP="00016EEE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Hearing specialist information is required under Communication</w:t>
            </w:r>
          </w:p>
        </w:tc>
      </w:tr>
    </w:tbl>
    <w:p w14:paraId="278B355A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39A7D728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228A95F7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2.3</w:t>
            </w:r>
          </w:p>
        </w:tc>
      </w:tr>
      <w:tr w:rsidR="00CD17A7" w:rsidRPr="00CD17A7" w14:paraId="55EDA504" w14:textId="77777777" w:rsidTr="00ED3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9"/>
        </w:trPr>
        <w:tc>
          <w:tcPr>
            <w:tcW w:w="9923" w:type="dxa"/>
          </w:tcPr>
          <w:p w14:paraId="0D0C2448" w14:textId="51F9AA60" w:rsidR="00CD17A7" w:rsidRDefault="00CD17A7" w:rsidP="00016EEE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Comprehensive information under – Belonging, Wellbeing, Exploration, Contribution</w:t>
            </w:r>
          </w:p>
          <w:p w14:paraId="7209F412" w14:textId="77777777" w:rsidR="00016EEE" w:rsidRDefault="00016EEE" w:rsidP="00016EEE">
            <w:pPr>
              <w:spacing w:before="0"/>
              <w:rPr>
                <w:rFonts w:ascii="Arial Nova" w:hAnsi="Arial Nova"/>
                <w:sz w:val="22"/>
              </w:rPr>
            </w:pPr>
          </w:p>
          <w:p w14:paraId="76F5FCBC" w14:textId="25D8A231" w:rsidR="00335104" w:rsidRPr="00CD17A7" w:rsidRDefault="00335104" w:rsidP="00016EEE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Include specialist vision reports</w:t>
            </w:r>
          </w:p>
        </w:tc>
      </w:tr>
    </w:tbl>
    <w:p w14:paraId="18E079E0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623ACB45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76B03DAB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3</w:t>
            </w:r>
          </w:p>
        </w:tc>
      </w:tr>
      <w:tr w:rsidR="00CD17A7" w:rsidRPr="00CD17A7" w14:paraId="44D54042" w14:textId="77777777" w:rsidTr="00ED3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06"/>
        </w:trPr>
        <w:tc>
          <w:tcPr>
            <w:tcW w:w="9923" w:type="dxa"/>
          </w:tcPr>
          <w:p w14:paraId="0495038A" w14:textId="77777777" w:rsidR="00CD17A7" w:rsidRPr="00CD17A7" w:rsidRDefault="00CD17A7" w:rsidP="00016EEE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Comprehensive information under – Wellbeing, Exploration</w:t>
            </w:r>
            <w:r w:rsidRPr="00CD17A7">
              <w:rPr>
                <w:rFonts w:ascii="Arial Nova" w:hAnsi="Arial Nova"/>
                <w:sz w:val="22"/>
              </w:rPr>
              <w:br/>
              <w:t>Relevant information under – Communication</w:t>
            </w:r>
          </w:p>
          <w:p w14:paraId="63B58711" w14:textId="77777777" w:rsidR="00CD17A7" w:rsidRPr="00CD17A7" w:rsidRDefault="00CD17A7" w:rsidP="00CD17A7">
            <w:pPr>
              <w:spacing w:before="0"/>
              <w:rPr>
                <w:rFonts w:ascii="Arial Nova" w:hAnsi="Arial Nova"/>
              </w:rPr>
            </w:pPr>
          </w:p>
          <w:p w14:paraId="460B9162" w14:textId="77777777" w:rsidR="00CD17A7" w:rsidRPr="00CD17A7" w:rsidRDefault="00CD17A7" w:rsidP="00CD17A7">
            <w:pPr>
              <w:spacing w:before="0"/>
              <w:rPr>
                <w:rFonts w:ascii="Arial Nova" w:hAnsi="Arial Nova"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 xml:space="preserve">Physiotherapists and/or Occupational Therapists </w:t>
            </w:r>
            <w:r w:rsidRPr="00CD17A7">
              <w:rPr>
                <w:rFonts w:ascii="Arial Nova" w:hAnsi="Arial Nova"/>
                <w:i/>
                <w:iCs/>
                <w:sz w:val="22"/>
              </w:rPr>
              <w:t xml:space="preserve">must be involved in providing up-to-date clinical information to support the application </w:t>
            </w:r>
          </w:p>
        </w:tc>
      </w:tr>
    </w:tbl>
    <w:p w14:paraId="440EEDC8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1C0F9E5F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0BC4E847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 xml:space="preserve">Criterion 4 </w:t>
            </w:r>
          </w:p>
        </w:tc>
      </w:tr>
      <w:tr w:rsidR="00CD17A7" w:rsidRPr="00CD17A7" w14:paraId="68DC945C" w14:textId="77777777" w:rsidTr="00CD17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9"/>
        </w:trPr>
        <w:tc>
          <w:tcPr>
            <w:tcW w:w="9923" w:type="dxa"/>
          </w:tcPr>
          <w:p w14:paraId="1E3B6D4B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Comprehensive information under all sections – Belonging, Wellbeing, Exploration, Communication, Contribution</w:t>
            </w:r>
          </w:p>
        </w:tc>
      </w:tr>
    </w:tbl>
    <w:p w14:paraId="71347D83" w14:textId="77777777" w:rsid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p w14:paraId="529FBE62" w14:textId="77777777" w:rsidR="004C6AC0" w:rsidRDefault="004C6AC0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p w14:paraId="1A15A003" w14:textId="77777777" w:rsidR="004C6AC0" w:rsidRPr="00CD17A7" w:rsidRDefault="004C6AC0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31E3F115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05C0009B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lastRenderedPageBreak/>
              <w:t>Criterion 5</w:t>
            </w:r>
          </w:p>
        </w:tc>
      </w:tr>
      <w:tr w:rsidR="00CD17A7" w:rsidRPr="00CD17A7" w14:paraId="1268D7E2" w14:textId="77777777" w:rsidTr="00CD17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0"/>
        </w:trPr>
        <w:tc>
          <w:tcPr>
            <w:tcW w:w="9923" w:type="dxa"/>
          </w:tcPr>
          <w:p w14:paraId="10A48401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all sections – Belonging, Wellbeing, Exploration, Communication, Contribution </w:t>
            </w:r>
          </w:p>
        </w:tc>
      </w:tr>
      <w:tr w:rsidR="00CD17A7" w:rsidRPr="00CD17A7" w14:paraId="093033F9" w14:textId="77777777" w:rsidTr="00ED3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295A5308" w14:textId="77777777" w:rsidR="00CD17A7" w:rsidRPr="00CD17A7" w:rsidRDefault="00CD17A7" w:rsidP="00CD17A7">
            <w:pPr>
              <w:rPr>
                <w:rFonts w:ascii="Arial Nova" w:hAnsi="Arial Nova"/>
                <w:b/>
                <w:bCs/>
                <w:i/>
                <w:iCs/>
                <w:sz w:val="22"/>
              </w:rPr>
            </w:pPr>
            <w:r w:rsidRPr="00016EEE">
              <w:rPr>
                <w:rFonts w:ascii="Arial Nova" w:hAnsi="Arial Nova"/>
                <w:b/>
                <w:bCs/>
                <w:i/>
                <w:iCs/>
                <w:color w:val="FFFFFF"/>
                <w:sz w:val="22"/>
              </w:rPr>
              <w:t>Criterion 6.1</w:t>
            </w: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 xml:space="preserve"> </w:t>
            </w:r>
          </w:p>
        </w:tc>
      </w:tr>
      <w:tr w:rsidR="00CD17A7" w:rsidRPr="00CD17A7" w14:paraId="58C2ECBD" w14:textId="77777777" w:rsidTr="00F425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16"/>
        </w:trPr>
        <w:tc>
          <w:tcPr>
            <w:tcW w:w="9923" w:type="dxa"/>
          </w:tcPr>
          <w:p w14:paraId="194697AC" w14:textId="77777777" w:rsidR="00CD17A7" w:rsidRPr="00CD17A7" w:rsidRDefault="00CD17A7" w:rsidP="00016EEE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– Wellbeing, Exploration, Communication, Contribution </w:t>
            </w:r>
          </w:p>
          <w:p w14:paraId="44356E83" w14:textId="77777777" w:rsidR="00CD17A7" w:rsidRPr="00CD17A7" w:rsidRDefault="00CD17A7" w:rsidP="00F425A9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Relevant information under – Belonging</w:t>
            </w:r>
            <w:r w:rsidRPr="00CD17A7">
              <w:rPr>
                <w:rFonts w:ascii="Arial Nova" w:hAnsi="Arial Nova"/>
                <w:sz w:val="22"/>
              </w:rPr>
              <w:br/>
            </w:r>
          </w:p>
          <w:p w14:paraId="50DD66F0" w14:textId="77777777" w:rsidR="00CD17A7" w:rsidRPr="00CD17A7" w:rsidRDefault="00CD17A7" w:rsidP="00F425A9">
            <w:pPr>
              <w:spacing w:before="0"/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Hearing specialist information is required under Communication</w:t>
            </w:r>
          </w:p>
        </w:tc>
      </w:tr>
    </w:tbl>
    <w:p w14:paraId="4900E98C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528B63D8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430C865D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 xml:space="preserve">Criterion 6.2 </w:t>
            </w:r>
          </w:p>
        </w:tc>
      </w:tr>
      <w:tr w:rsidR="00CD17A7" w:rsidRPr="00CD17A7" w14:paraId="799E34D3" w14:textId="77777777" w:rsidTr="00F425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16"/>
        </w:trPr>
        <w:tc>
          <w:tcPr>
            <w:tcW w:w="9923" w:type="dxa"/>
          </w:tcPr>
          <w:p w14:paraId="488228F0" w14:textId="77777777" w:rsidR="00CD17A7" w:rsidRPr="00CD17A7" w:rsidRDefault="00CD17A7" w:rsidP="00016EEE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– Belonging, Wellbeing, Exploration, Contribution </w:t>
            </w:r>
          </w:p>
          <w:p w14:paraId="4469665D" w14:textId="77777777" w:rsidR="00CD17A7" w:rsidRPr="00CD17A7" w:rsidRDefault="00CD17A7" w:rsidP="00F425A9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Relevant information under – Communication</w:t>
            </w:r>
          </w:p>
          <w:p w14:paraId="1A88DC33" w14:textId="77777777" w:rsidR="00CD17A7" w:rsidRPr="00CD17A7" w:rsidRDefault="00CD17A7" w:rsidP="00F425A9">
            <w:pPr>
              <w:spacing w:before="0"/>
              <w:rPr>
                <w:rFonts w:ascii="Arial Nova" w:hAnsi="Arial Nova"/>
              </w:rPr>
            </w:pPr>
          </w:p>
          <w:p w14:paraId="0F743EE9" w14:textId="77777777" w:rsidR="00CD17A7" w:rsidRPr="00CD17A7" w:rsidRDefault="00CD17A7" w:rsidP="00F425A9">
            <w:pPr>
              <w:spacing w:before="0"/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 xml:space="preserve">Include specialist vision reports </w:t>
            </w:r>
          </w:p>
        </w:tc>
      </w:tr>
    </w:tbl>
    <w:p w14:paraId="455D8E18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5B85E54B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312109E8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7</w:t>
            </w:r>
          </w:p>
        </w:tc>
      </w:tr>
      <w:tr w:rsidR="00CD17A7" w:rsidRPr="00CD17A7" w14:paraId="5CC190FD" w14:textId="77777777" w:rsidTr="00F425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08"/>
        </w:trPr>
        <w:tc>
          <w:tcPr>
            <w:tcW w:w="9923" w:type="dxa"/>
          </w:tcPr>
          <w:p w14:paraId="3ABA4A2F" w14:textId="77777777" w:rsidR="00CD17A7" w:rsidRPr="00CD17A7" w:rsidRDefault="00CD17A7" w:rsidP="00016EEE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Comprehensive information under – Wellbeing, Exploration</w:t>
            </w:r>
          </w:p>
          <w:p w14:paraId="17BCC20C" w14:textId="3577545D" w:rsidR="00CD17A7" w:rsidRPr="00CD17A7" w:rsidRDefault="003B7C1E" w:rsidP="00F425A9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Relevant </w:t>
            </w:r>
            <w:r w:rsidR="00CD17A7" w:rsidRPr="00CD17A7">
              <w:rPr>
                <w:rFonts w:ascii="Arial Nova" w:hAnsi="Arial Nova"/>
                <w:sz w:val="22"/>
              </w:rPr>
              <w:t>information under – Belonging, Communication, Contribution</w:t>
            </w:r>
          </w:p>
          <w:p w14:paraId="3F6CF916" w14:textId="77777777" w:rsidR="00CD17A7" w:rsidRPr="00CD17A7" w:rsidRDefault="00CD17A7" w:rsidP="00F425A9">
            <w:pPr>
              <w:spacing w:before="0"/>
              <w:rPr>
                <w:rFonts w:ascii="Arial Nova" w:hAnsi="Arial Nova"/>
                <w:bCs/>
                <w:i/>
                <w:iCs/>
              </w:rPr>
            </w:pPr>
          </w:p>
          <w:p w14:paraId="529C99B5" w14:textId="77777777" w:rsidR="00CD17A7" w:rsidRPr="00CD17A7" w:rsidRDefault="00CD17A7" w:rsidP="00F425A9">
            <w:pPr>
              <w:spacing w:before="0"/>
              <w:rPr>
                <w:rFonts w:ascii="Arial Nova" w:hAnsi="Arial Nova"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 xml:space="preserve">Physiotherapists and/or Occupational Therapists </w:t>
            </w:r>
            <w:r w:rsidRPr="00CD17A7">
              <w:rPr>
                <w:rFonts w:ascii="Arial Nova" w:hAnsi="Arial Nova"/>
                <w:i/>
                <w:iCs/>
                <w:sz w:val="22"/>
              </w:rPr>
              <w:t>must be involved in providing up-to-date clinical and observational information to support the application</w:t>
            </w:r>
          </w:p>
        </w:tc>
      </w:tr>
    </w:tbl>
    <w:p w14:paraId="08E42AC1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6E2DCB0E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3448F6B8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8</w:t>
            </w:r>
          </w:p>
        </w:tc>
      </w:tr>
      <w:tr w:rsidR="00CD17A7" w:rsidRPr="00CD17A7" w14:paraId="715CF4CD" w14:textId="77777777" w:rsidTr="00ED3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2"/>
        </w:trPr>
        <w:tc>
          <w:tcPr>
            <w:tcW w:w="9923" w:type="dxa"/>
          </w:tcPr>
          <w:p w14:paraId="6DD3CC99" w14:textId="1C60C4A6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all sections – Belonging, Wellbeing, Exploration, </w:t>
            </w:r>
            <w:r w:rsidR="00F425A9">
              <w:rPr>
                <w:rFonts w:ascii="Arial Nova" w:hAnsi="Arial Nova"/>
                <w:sz w:val="22"/>
              </w:rPr>
              <w:t>C</w:t>
            </w:r>
            <w:r w:rsidRPr="00CD17A7">
              <w:rPr>
                <w:rFonts w:ascii="Arial Nova" w:hAnsi="Arial Nova"/>
                <w:sz w:val="22"/>
              </w:rPr>
              <w:t>ommunication, Contribution</w:t>
            </w:r>
          </w:p>
        </w:tc>
      </w:tr>
    </w:tbl>
    <w:p w14:paraId="162859FB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0C200584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2510AF41" w14:textId="77777777" w:rsidR="00CD17A7" w:rsidRPr="00CD17A7" w:rsidRDefault="00CD17A7" w:rsidP="00CD17A7">
            <w:pPr>
              <w:rPr>
                <w:rFonts w:ascii="Arial Nova" w:hAnsi="Arial Nova"/>
                <w:b w:val="0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9</w:t>
            </w:r>
          </w:p>
        </w:tc>
      </w:tr>
      <w:tr w:rsidR="00CD17A7" w:rsidRPr="00CD17A7" w14:paraId="3E8ADC3B" w14:textId="77777777" w:rsidTr="00ED3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8"/>
        </w:trPr>
        <w:tc>
          <w:tcPr>
            <w:tcW w:w="9923" w:type="dxa"/>
          </w:tcPr>
          <w:p w14:paraId="43805592" w14:textId="77777777" w:rsidR="00CD17A7" w:rsidRPr="00CD17A7" w:rsidRDefault="00CD17A7" w:rsidP="00016EEE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9.1 - Comprehensive information under – Exploration</w:t>
            </w:r>
          </w:p>
          <w:p w14:paraId="2D5F99DB" w14:textId="77777777" w:rsidR="00CD17A7" w:rsidRPr="00CD17A7" w:rsidRDefault="00CD17A7" w:rsidP="00CD17A7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9.2 - Comprehensive information under – Communication, Contribution</w:t>
            </w:r>
          </w:p>
          <w:p w14:paraId="479E3BE7" w14:textId="77777777" w:rsidR="00CD17A7" w:rsidRPr="00CD17A7" w:rsidRDefault="00CD17A7" w:rsidP="00CD17A7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9.3 - Comprehensive information under – Exploration and Contribution </w:t>
            </w:r>
          </w:p>
          <w:p w14:paraId="1C6CE27D" w14:textId="283D8D48" w:rsidR="00CD17A7" w:rsidRPr="00CD17A7" w:rsidRDefault="00CD17A7" w:rsidP="00CD17A7">
            <w:pPr>
              <w:spacing w:before="0"/>
              <w:rPr>
                <w:rFonts w:ascii="Arial Nova" w:hAnsi="Arial Nova"/>
                <w:sz w:val="22"/>
              </w:rPr>
            </w:pPr>
            <w:r>
              <w:rPr>
                <w:rFonts w:ascii="Arial Nova" w:hAnsi="Arial Nova"/>
                <w:sz w:val="22"/>
              </w:rPr>
              <w:t xml:space="preserve"> </w:t>
            </w:r>
            <w:r w:rsidR="00F425A9">
              <w:rPr>
                <w:rFonts w:ascii="Arial Nova" w:hAnsi="Arial Nova"/>
                <w:sz w:val="22"/>
              </w:rPr>
              <w:t xml:space="preserve">      </w:t>
            </w:r>
            <w:r>
              <w:rPr>
                <w:rFonts w:ascii="Arial Nova" w:hAnsi="Arial Nova"/>
                <w:sz w:val="22"/>
              </w:rPr>
              <w:t xml:space="preserve"> </w:t>
            </w:r>
            <w:r w:rsidRPr="00CD17A7">
              <w:rPr>
                <w:rFonts w:ascii="Arial Nova" w:hAnsi="Arial Nova"/>
                <w:sz w:val="22"/>
              </w:rPr>
              <w:t>Relevant information under – Belonging and Communication</w:t>
            </w:r>
          </w:p>
          <w:p w14:paraId="18399986" w14:textId="77777777" w:rsidR="00CD17A7" w:rsidRPr="00CD17A7" w:rsidRDefault="00CD17A7" w:rsidP="00CD17A7">
            <w:pPr>
              <w:spacing w:before="0"/>
              <w:rPr>
                <w:rFonts w:ascii="Arial Nova" w:hAnsi="Arial Nova"/>
              </w:rPr>
            </w:pPr>
          </w:p>
          <w:p w14:paraId="067D71D6" w14:textId="0A6D03A9" w:rsidR="00CD17A7" w:rsidRPr="00CD17A7" w:rsidRDefault="00CD17A7" w:rsidP="00F425A9">
            <w:pPr>
              <w:spacing w:before="0"/>
              <w:ind w:left="0"/>
              <w:rPr>
                <w:rFonts w:ascii="Arial Nova" w:hAnsi="Arial Nova"/>
                <w:bCs/>
                <w:i/>
                <w:iCs/>
              </w:rPr>
            </w:pPr>
            <w:r w:rsidRPr="00CD17A7">
              <w:rPr>
                <w:rFonts w:ascii="Arial Nova" w:hAnsi="Arial Nova"/>
                <w:b/>
                <w:i/>
                <w:iCs/>
              </w:rPr>
              <w:t>Clinical confirmation</w:t>
            </w:r>
            <w:r w:rsidRPr="00CD17A7">
              <w:rPr>
                <w:rFonts w:ascii="Arial Nova" w:hAnsi="Arial Nova"/>
                <w:bCs/>
                <w:i/>
                <w:iCs/>
              </w:rPr>
              <w:t xml:space="preserve"> </w:t>
            </w:r>
            <w:r w:rsidRPr="00CD17A7">
              <w:rPr>
                <w:rFonts w:ascii="Arial Nova" w:hAnsi="Arial Nova"/>
                <w:i/>
                <w:iCs/>
              </w:rPr>
              <w:t>about levels of visual or hearing impairment should be</w:t>
            </w:r>
            <w:r w:rsidRPr="00CD17A7">
              <w:rPr>
                <w:rFonts w:ascii="Arial Nova" w:hAnsi="Arial Nova"/>
                <w:bCs/>
                <w:i/>
                <w:iCs/>
              </w:rPr>
              <w:t xml:space="preserve"> </w:t>
            </w:r>
            <w:r w:rsidRPr="00CD17A7">
              <w:rPr>
                <w:rFonts w:ascii="Arial Nova" w:hAnsi="Arial Nova"/>
                <w:i/>
                <w:iCs/>
              </w:rPr>
              <w:t>included</w:t>
            </w:r>
            <w:r w:rsidRPr="00CD17A7">
              <w:rPr>
                <w:rFonts w:ascii="Arial Nova" w:hAnsi="Arial Nova"/>
                <w:bCs/>
                <w:i/>
                <w:iCs/>
              </w:rPr>
              <w:t xml:space="preserve"> </w:t>
            </w:r>
            <w:r w:rsidRPr="00CD17A7">
              <w:rPr>
                <w:rFonts w:ascii="Arial Nova" w:hAnsi="Arial Nova"/>
                <w:b/>
                <w:i/>
                <w:iCs/>
              </w:rPr>
              <w:t>when applying under 9.2 or 9.3</w:t>
            </w:r>
          </w:p>
          <w:p w14:paraId="1584CD20" w14:textId="77777777" w:rsidR="00CD17A7" w:rsidRPr="00CD17A7" w:rsidRDefault="00CD17A7" w:rsidP="00CD17A7">
            <w:pPr>
              <w:spacing w:before="0"/>
              <w:rPr>
                <w:rFonts w:ascii="Arial Nova" w:hAnsi="Arial Nova"/>
              </w:rPr>
            </w:pPr>
          </w:p>
          <w:p w14:paraId="22BE08D0" w14:textId="77777777" w:rsidR="00CD17A7" w:rsidRPr="00CD17A7" w:rsidRDefault="00CD17A7" w:rsidP="00CD17A7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9.4 - Comprehensive information under – Exploration</w:t>
            </w:r>
          </w:p>
          <w:p w14:paraId="6F64D246" w14:textId="77777777" w:rsidR="00CD17A7" w:rsidRPr="00CD17A7" w:rsidRDefault="00CD17A7" w:rsidP="00CD17A7">
            <w:pPr>
              <w:spacing w:before="0"/>
              <w:rPr>
                <w:rFonts w:ascii="Arial Nova" w:hAnsi="Arial Nova"/>
              </w:rPr>
            </w:pPr>
          </w:p>
          <w:p w14:paraId="029F4154" w14:textId="7414CB7D" w:rsidR="00CD17A7" w:rsidRPr="00CD17A7" w:rsidRDefault="00CD17A7" w:rsidP="00F425A9">
            <w:pPr>
              <w:spacing w:before="0"/>
              <w:ind w:left="0"/>
              <w:rPr>
                <w:rFonts w:ascii="Arial Nova" w:hAnsi="Arial Nova"/>
                <w:i/>
                <w:iCs/>
              </w:rPr>
            </w:pPr>
            <w:r w:rsidRPr="00CD17A7">
              <w:rPr>
                <w:rFonts w:ascii="Arial Nova" w:hAnsi="Arial Nova"/>
                <w:b/>
                <w:i/>
                <w:iCs/>
              </w:rPr>
              <w:t>Physiotherapists and/or Occupational Therapists</w:t>
            </w:r>
            <w:r w:rsidRPr="00CD17A7">
              <w:rPr>
                <w:rFonts w:ascii="Arial Nova" w:hAnsi="Arial Nova"/>
                <w:bCs/>
                <w:i/>
                <w:iCs/>
              </w:rPr>
              <w:t xml:space="preserve"> </w:t>
            </w:r>
            <w:r w:rsidRPr="00CD17A7">
              <w:rPr>
                <w:rFonts w:ascii="Arial Nova" w:hAnsi="Arial Nova"/>
                <w:i/>
                <w:iCs/>
              </w:rPr>
              <w:t>need to be providing information under this sub-criterion</w:t>
            </w:r>
          </w:p>
          <w:p w14:paraId="3299ED36" w14:textId="77777777" w:rsidR="00CD17A7" w:rsidRPr="00CD17A7" w:rsidRDefault="00CD17A7" w:rsidP="00CD17A7">
            <w:pPr>
              <w:spacing w:before="0"/>
              <w:rPr>
                <w:rFonts w:ascii="Arial Nova" w:hAnsi="Arial Nova"/>
              </w:rPr>
            </w:pPr>
          </w:p>
          <w:p w14:paraId="562E0536" w14:textId="77777777" w:rsidR="00CD17A7" w:rsidRPr="00CD17A7" w:rsidRDefault="00CD17A7" w:rsidP="00CD17A7">
            <w:pPr>
              <w:spacing w:before="0"/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9.5 - Comprehensive information under – Communication, Belonging, Contribution</w:t>
            </w:r>
          </w:p>
        </w:tc>
      </w:tr>
    </w:tbl>
    <w:p w14:paraId="42D918E6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1D9D04E7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2BD1C120" w14:textId="639A8F9D" w:rsid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3B84560C" w14:textId="5EE5E64B" w:rsidR="00F425A9" w:rsidRDefault="00F425A9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34C0C694" w14:textId="628EF4DB" w:rsidR="00F425A9" w:rsidRDefault="00F425A9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21544E47" w14:textId="77777777" w:rsidR="00F425A9" w:rsidRPr="00CD17A7" w:rsidRDefault="00F425A9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28EAACBD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4DF18668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45BE2304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sz w:val="2"/>
          <w:szCs w:val="2"/>
        </w:rPr>
      </w:pPr>
    </w:p>
    <w:p w14:paraId="3394667F" w14:textId="369D10BC" w:rsidR="00CD17A7" w:rsidRPr="00CD17A7" w:rsidRDefault="00CD17A7" w:rsidP="00CD17A7">
      <w:pPr>
        <w:spacing w:after="0" w:line="240" w:lineRule="auto"/>
        <w:rPr>
          <w:b/>
          <w:bCs/>
          <w:color w:val="2A6EBB"/>
          <w:sz w:val="32"/>
          <w:szCs w:val="32"/>
        </w:rPr>
      </w:pPr>
      <w:r w:rsidRPr="0010235A">
        <w:rPr>
          <w:b/>
          <w:bCs/>
          <w:color w:val="2A6EBB"/>
          <w:sz w:val="32"/>
          <w:szCs w:val="32"/>
        </w:rPr>
        <w:lastRenderedPageBreak/>
        <w:t>E</w:t>
      </w:r>
      <w:r w:rsidRPr="00CD17A7">
        <w:rPr>
          <w:b/>
          <w:bCs/>
          <w:color w:val="2A6EBB"/>
          <w:sz w:val="32"/>
          <w:szCs w:val="32"/>
        </w:rPr>
        <w:t xml:space="preserve">arly Childhood application forms for </w:t>
      </w:r>
      <w:r w:rsidR="00312AD1">
        <w:rPr>
          <w:b/>
          <w:bCs/>
          <w:color w:val="2A6EBB"/>
          <w:sz w:val="32"/>
          <w:szCs w:val="32"/>
        </w:rPr>
        <w:t>ākonga</w:t>
      </w:r>
      <w:r w:rsidRPr="00CD17A7">
        <w:rPr>
          <w:b/>
          <w:bCs/>
          <w:color w:val="2A6EBB"/>
          <w:sz w:val="32"/>
          <w:szCs w:val="32"/>
        </w:rPr>
        <w:t xml:space="preserve"> with Very High Needs</w:t>
      </w:r>
    </w:p>
    <w:p w14:paraId="5F2CD72C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16"/>
          <w:szCs w:val="16"/>
        </w:rPr>
      </w:pPr>
    </w:p>
    <w:p w14:paraId="5647A64C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  <w:b/>
          <w:bCs/>
          <w:sz w:val="8"/>
          <w:szCs w:val="8"/>
        </w:rPr>
      </w:pPr>
    </w:p>
    <w:p w14:paraId="15C3A05B" w14:textId="586C83AE" w:rsidR="00CD17A7" w:rsidRPr="00CD17A7" w:rsidRDefault="00CD17A7" w:rsidP="00CD17A7">
      <w:pPr>
        <w:spacing w:after="0" w:line="240" w:lineRule="auto"/>
        <w:rPr>
          <w:rFonts w:ascii="Arial" w:eastAsia="Times New Roman" w:hAnsi="Arial" w:cs="Arial"/>
          <w:i/>
          <w:iCs/>
          <w:color w:val="FF0000"/>
        </w:rPr>
      </w:pPr>
      <w:r w:rsidRPr="00CD17A7">
        <w:rPr>
          <w:rFonts w:ascii="Arial Nova" w:eastAsia="Times New Roman" w:hAnsi="Arial Nova" w:cs="Times New Roman"/>
          <w:i/>
          <w:iCs/>
          <w:color w:val="FF0000"/>
        </w:rPr>
        <w:t xml:space="preserve">Only to be used for </w:t>
      </w:r>
      <w:r w:rsidRPr="00CD17A7">
        <w:rPr>
          <w:rFonts w:ascii="Arial" w:eastAsia="Times New Roman" w:hAnsi="Arial" w:cs="Arial"/>
          <w:i/>
          <w:iCs/>
          <w:color w:val="FF0000"/>
        </w:rPr>
        <w:t xml:space="preserve">young </w:t>
      </w:r>
      <w:r w:rsidR="00312AD1">
        <w:rPr>
          <w:rFonts w:ascii="Arial" w:eastAsia="Times New Roman" w:hAnsi="Arial" w:cs="Arial"/>
          <w:i/>
          <w:iCs/>
          <w:color w:val="FF0000"/>
        </w:rPr>
        <w:t>ākonga</w:t>
      </w:r>
      <w:r w:rsidRPr="00CD17A7">
        <w:rPr>
          <w:rFonts w:ascii="Arial" w:eastAsia="Times New Roman" w:hAnsi="Arial" w:cs="Arial"/>
          <w:i/>
          <w:iCs/>
          <w:color w:val="FF0000"/>
        </w:rPr>
        <w:t xml:space="preserve"> where it is </w:t>
      </w:r>
      <w:r w:rsidRPr="00CD17A7">
        <w:rPr>
          <w:rFonts w:ascii="Arial" w:eastAsia="Times New Roman" w:hAnsi="Arial" w:cs="Arial"/>
          <w:b/>
          <w:bCs/>
          <w:i/>
          <w:iCs/>
          <w:color w:val="FF0000"/>
          <w:u w:val="single"/>
        </w:rPr>
        <w:t>very evident</w:t>
      </w:r>
      <w:r w:rsidRPr="00CD17A7">
        <w:rPr>
          <w:rFonts w:ascii="Arial" w:eastAsia="Times New Roman" w:hAnsi="Arial" w:cs="Arial"/>
          <w:b/>
          <w:bCs/>
          <w:i/>
          <w:iCs/>
          <w:color w:val="FF0000"/>
        </w:rPr>
        <w:t xml:space="preserve"> to the team around the </w:t>
      </w:r>
      <w:r w:rsidR="00312AD1">
        <w:rPr>
          <w:rFonts w:ascii="Arial" w:eastAsia="Times New Roman" w:hAnsi="Arial" w:cs="Arial"/>
          <w:b/>
          <w:bCs/>
          <w:i/>
          <w:iCs/>
          <w:color w:val="FF0000"/>
        </w:rPr>
        <w:t>ākonga</w:t>
      </w:r>
      <w:r w:rsidRPr="00CD17A7">
        <w:rPr>
          <w:rFonts w:ascii="Arial" w:eastAsia="Times New Roman" w:hAnsi="Arial" w:cs="Arial"/>
          <w:b/>
          <w:bCs/>
          <w:i/>
          <w:iCs/>
          <w:color w:val="FF0000"/>
        </w:rPr>
        <w:t xml:space="preserve"> that their needs</w:t>
      </w:r>
      <w:r w:rsidRPr="00CD17A7">
        <w:rPr>
          <w:rFonts w:ascii="Arial" w:eastAsia="Times New Roman" w:hAnsi="Arial" w:cs="Arial"/>
          <w:i/>
          <w:iCs/>
          <w:color w:val="FF0000"/>
        </w:rPr>
        <w:t xml:space="preserve"> </w:t>
      </w:r>
      <w:r w:rsidRPr="00CD17A7">
        <w:rPr>
          <w:rFonts w:ascii="Arial" w:eastAsia="Times New Roman" w:hAnsi="Arial" w:cs="Arial"/>
          <w:b/>
          <w:bCs/>
          <w:i/>
          <w:iCs/>
          <w:color w:val="FF0000"/>
        </w:rPr>
        <w:t>are at a Very High level</w:t>
      </w:r>
      <w:r w:rsidRPr="00CD17A7">
        <w:rPr>
          <w:rFonts w:ascii="Arial" w:eastAsia="Times New Roman" w:hAnsi="Arial" w:cs="Arial"/>
          <w:i/>
          <w:iCs/>
          <w:color w:val="FF0000"/>
        </w:rPr>
        <w:t xml:space="preserve"> in relation to ORS criteria </w:t>
      </w:r>
    </w:p>
    <w:p w14:paraId="0CEB885F" w14:textId="77777777" w:rsidR="00CD17A7" w:rsidRPr="00CD17A7" w:rsidRDefault="00CD17A7" w:rsidP="00CD17A7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73E5356A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42DB58A9" w14:textId="77777777" w:rsidR="00CD17A7" w:rsidRPr="00CD17A7" w:rsidRDefault="00CD17A7" w:rsidP="00CD17A7">
            <w:pPr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1</w:t>
            </w:r>
          </w:p>
        </w:tc>
      </w:tr>
      <w:tr w:rsidR="00CD17A7" w:rsidRPr="00CD17A7" w14:paraId="00696D85" w14:textId="77777777" w:rsidTr="00C23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2"/>
        </w:trPr>
        <w:tc>
          <w:tcPr>
            <w:tcW w:w="9923" w:type="dxa"/>
          </w:tcPr>
          <w:p w14:paraId="3B3F2489" w14:textId="33BE3668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Comprehensive information under</w:t>
            </w:r>
            <w:r>
              <w:rPr>
                <w:rFonts w:ascii="Arial Nova" w:hAnsi="Arial Nova"/>
                <w:sz w:val="22"/>
              </w:rPr>
              <w:t xml:space="preserve"> </w:t>
            </w:r>
            <w:r w:rsidRPr="00CD17A7">
              <w:rPr>
                <w:rFonts w:ascii="Arial Nova" w:hAnsi="Arial Nova"/>
                <w:sz w:val="22"/>
              </w:rPr>
              <w:t>- Wellbeing, Exploration, Communication, Contribution</w:t>
            </w:r>
          </w:p>
        </w:tc>
      </w:tr>
    </w:tbl>
    <w:p w14:paraId="679B414F" w14:textId="77777777" w:rsidR="00CD17A7" w:rsidRPr="00CD17A7" w:rsidRDefault="00CD17A7" w:rsidP="00CD17A7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1780A023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4A25642B" w14:textId="77777777" w:rsidR="00CD17A7" w:rsidRPr="00CD17A7" w:rsidRDefault="00CD17A7" w:rsidP="00CD17A7">
            <w:pPr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2.1 and 2.2</w:t>
            </w:r>
          </w:p>
        </w:tc>
      </w:tr>
      <w:tr w:rsidR="00CD17A7" w:rsidRPr="00CD17A7" w14:paraId="5C355ABA" w14:textId="77777777" w:rsidTr="00C23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0"/>
        </w:trPr>
        <w:tc>
          <w:tcPr>
            <w:tcW w:w="9923" w:type="dxa"/>
          </w:tcPr>
          <w:p w14:paraId="3C8C2260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the one section – Communication </w:t>
            </w:r>
          </w:p>
          <w:p w14:paraId="670F9789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</w:p>
        </w:tc>
      </w:tr>
    </w:tbl>
    <w:p w14:paraId="05E68A5C" w14:textId="77777777" w:rsidR="00CD17A7" w:rsidRPr="00CD17A7" w:rsidRDefault="00CD17A7" w:rsidP="00CD17A7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2CFB3C29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78569767" w14:textId="77777777" w:rsidR="00CD17A7" w:rsidRPr="00CD17A7" w:rsidRDefault="00CD17A7" w:rsidP="00CD17A7">
            <w:pPr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2.3</w:t>
            </w:r>
          </w:p>
        </w:tc>
      </w:tr>
      <w:tr w:rsidR="00CD17A7" w:rsidRPr="00CD17A7" w14:paraId="073875B3" w14:textId="77777777" w:rsidTr="00C23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39"/>
        </w:trPr>
        <w:tc>
          <w:tcPr>
            <w:tcW w:w="9923" w:type="dxa"/>
          </w:tcPr>
          <w:p w14:paraId="3D3FC08B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Comprehensive information under - Exploration </w:t>
            </w:r>
          </w:p>
          <w:p w14:paraId="5E73455A" w14:textId="27CB2181" w:rsidR="00CD17A7" w:rsidRPr="00CD17A7" w:rsidRDefault="00CD17A7" w:rsidP="00C236D2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 xml:space="preserve">Relevant information under – Communication </w:t>
            </w:r>
          </w:p>
        </w:tc>
      </w:tr>
    </w:tbl>
    <w:p w14:paraId="1C080C00" w14:textId="77777777" w:rsidR="00CD17A7" w:rsidRPr="00CD17A7" w:rsidRDefault="00CD17A7" w:rsidP="00CD17A7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3C6C7F99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7BC129C6" w14:textId="77777777" w:rsidR="00CD17A7" w:rsidRPr="00CD17A7" w:rsidRDefault="00CD17A7" w:rsidP="00CD17A7">
            <w:pPr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3</w:t>
            </w:r>
          </w:p>
        </w:tc>
      </w:tr>
      <w:tr w:rsidR="00CD17A7" w:rsidRPr="00CD17A7" w14:paraId="0E773326" w14:textId="77777777" w:rsidTr="00C23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37"/>
        </w:trPr>
        <w:tc>
          <w:tcPr>
            <w:tcW w:w="9923" w:type="dxa"/>
          </w:tcPr>
          <w:p w14:paraId="2967F55D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Comprehensive information under – Wellbeing, Exploration</w:t>
            </w:r>
          </w:p>
          <w:p w14:paraId="143CB007" w14:textId="77777777" w:rsidR="00CD17A7" w:rsidRPr="00CD17A7" w:rsidRDefault="00CD17A7" w:rsidP="00CD17A7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Relevant information under – Communication</w:t>
            </w:r>
          </w:p>
          <w:p w14:paraId="7739BBB4" w14:textId="77777777" w:rsidR="00CD17A7" w:rsidRPr="00CD17A7" w:rsidRDefault="00CD17A7" w:rsidP="00016EEE">
            <w:pPr>
              <w:spacing w:before="0"/>
              <w:rPr>
                <w:rFonts w:ascii="Arial Nova" w:hAnsi="Arial Nova"/>
              </w:rPr>
            </w:pPr>
          </w:p>
          <w:p w14:paraId="28B6F8E5" w14:textId="2A03A552" w:rsidR="00CD17A7" w:rsidRPr="00C236D2" w:rsidRDefault="00CD17A7" w:rsidP="00016EEE">
            <w:pPr>
              <w:spacing w:before="0"/>
              <w:rPr>
                <w:rFonts w:ascii="Arial Nova" w:hAnsi="Arial Nova"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Physiotherapists and /or Occupational Therapists</w:t>
            </w:r>
            <w:r w:rsidRPr="00CD17A7">
              <w:rPr>
                <w:rFonts w:ascii="Arial Nova" w:hAnsi="Arial Nova"/>
                <w:i/>
                <w:iCs/>
                <w:sz w:val="22"/>
              </w:rPr>
              <w:t xml:space="preserve"> must be involved in providing up-to-date clinical information to support the application </w:t>
            </w:r>
          </w:p>
        </w:tc>
      </w:tr>
    </w:tbl>
    <w:p w14:paraId="0DF1F700" w14:textId="77777777" w:rsidR="00CD17A7" w:rsidRPr="00CD17A7" w:rsidRDefault="00CD17A7" w:rsidP="00CD17A7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</w:rPr>
      </w:pPr>
    </w:p>
    <w:tbl>
      <w:tblPr>
        <w:tblStyle w:val="reversedgrey1"/>
        <w:tblpPr w:leftFromText="181" w:rightFromText="181" w:vertAnchor="text" w:horzAnchor="page" w:tblpX="1010" w:tblpY="1"/>
        <w:tblOverlap w:val="never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CD17A7" w:rsidRPr="00CD17A7" w14:paraId="2F455FC5" w14:textId="77777777" w:rsidTr="00ED3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9923" w:type="dxa"/>
            <w:shd w:val="clear" w:color="auto" w:fill="2A6EBB"/>
          </w:tcPr>
          <w:p w14:paraId="169D6556" w14:textId="77777777" w:rsidR="00CD17A7" w:rsidRPr="00CD17A7" w:rsidRDefault="00CD17A7" w:rsidP="00CD17A7">
            <w:pPr>
              <w:rPr>
                <w:rFonts w:ascii="Arial Nova" w:hAnsi="Arial Nova"/>
                <w:bCs/>
                <w:i/>
                <w:iCs/>
                <w:sz w:val="22"/>
              </w:rPr>
            </w:pPr>
            <w:r w:rsidRPr="00CD17A7">
              <w:rPr>
                <w:rFonts w:ascii="Arial Nova" w:hAnsi="Arial Nova"/>
                <w:bCs/>
                <w:i/>
                <w:iCs/>
                <w:sz w:val="22"/>
              </w:rPr>
              <w:t>Criterion 4</w:t>
            </w:r>
          </w:p>
        </w:tc>
      </w:tr>
      <w:tr w:rsidR="00CD17A7" w:rsidRPr="00CD17A7" w14:paraId="41E7F348" w14:textId="77777777" w:rsidTr="00ED3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47"/>
        </w:trPr>
        <w:tc>
          <w:tcPr>
            <w:tcW w:w="9923" w:type="dxa"/>
          </w:tcPr>
          <w:p w14:paraId="79BF7B3E" w14:textId="2056C510" w:rsidR="00CD17A7" w:rsidRPr="00CD17A7" w:rsidRDefault="00CD17A7" w:rsidP="00C236D2">
            <w:pPr>
              <w:rPr>
                <w:rFonts w:ascii="Arial Nova" w:hAnsi="Arial Nova"/>
                <w:sz w:val="22"/>
              </w:rPr>
            </w:pPr>
            <w:r w:rsidRPr="00CD17A7">
              <w:rPr>
                <w:rFonts w:ascii="Arial Nova" w:hAnsi="Arial Nova"/>
                <w:sz w:val="22"/>
              </w:rPr>
              <w:t>Comprehensive information under – Belonging, Wellbeing, Exploration,</w:t>
            </w:r>
            <w:r>
              <w:rPr>
                <w:rFonts w:ascii="Arial Nova" w:hAnsi="Arial Nova"/>
                <w:sz w:val="22"/>
              </w:rPr>
              <w:t xml:space="preserve"> </w:t>
            </w:r>
            <w:r w:rsidRPr="00CD17A7">
              <w:rPr>
                <w:rFonts w:ascii="Arial Nova" w:hAnsi="Arial Nova"/>
                <w:sz w:val="22"/>
              </w:rPr>
              <w:t>Communication</w:t>
            </w:r>
          </w:p>
        </w:tc>
      </w:tr>
    </w:tbl>
    <w:p w14:paraId="7A6CF170" w14:textId="77777777" w:rsidR="00CD17A7" w:rsidRPr="00CD17A7" w:rsidRDefault="00CD17A7" w:rsidP="00CD17A7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</w:rPr>
      </w:pPr>
    </w:p>
    <w:p w14:paraId="40773F30" w14:textId="77777777" w:rsidR="00CD17A7" w:rsidRPr="00CD17A7" w:rsidRDefault="00CD17A7" w:rsidP="00CD17A7">
      <w:pPr>
        <w:spacing w:after="0" w:line="240" w:lineRule="auto"/>
        <w:rPr>
          <w:rFonts w:ascii="Tahoma" w:eastAsia="Times New Roman" w:hAnsi="Tahoma" w:cs="Times New Roman"/>
          <w:sz w:val="24"/>
          <w:szCs w:val="24"/>
        </w:rPr>
      </w:pPr>
    </w:p>
    <w:p w14:paraId="39BFE4B0" w14:textId="77777777" w:rsidR="00CD17A7" w:rsidRPr="00CD17A7" w:rsidRDefault="00CD17A7" w:rsidP="00CD17A7">
      <w:pPr>
        <w:spacing w:after="0" w:line="240" w:lineRule="auto"/>
        <w:rPr>
          <w:rFonts w:ascii="Tahoma" w:eastAsia="Times New Roman" w:hAnsi="Tahoma" w:cs="Times New Roman"/>
          <w:sz w:val="24"/>
          <w:szCs w:val="24"/>
        </w:rPr>
      </w:pPr>
    </w:p>
    <w:p w14:paraId="11B4FC06" w14:textId="77777777" w:rsidR="00CD17A7" w:rsidRPr="00CD17A7" w:rsidRDefault="00CD17A7" w:rsidP="00CD17A7">
      <w:pPr>
        <w:spacing w:after="0" w:line="240" w:lineRule="auto"/>
        <w:rPr>
          <w:rFonts w:ascii="Tahoma" w:eastAsia="Times New Roman" w:hAnsi="Tahoma" w:cs="Times New Roman"/>
          <w:sz w:val="24"/>
          <w:szCs w:val="24"/>
        </w:rPr>
      </w:pPr>
    </w:p>
    <w:p w14:paraId="34356BA8" w14:textId="77777777" w:rsidR="00CD17A7" w:rsidRPr="00CD17A7" w:rsidRDefault="00CD17A7" w:rsidP="00CD17A7">
      <w:pPr>
        <w:spacing w:after="0" w:line="240" w:lineRule="auto"/>
        <w:rPr>
          <w:rFonts w:ascii="Arial Nova" w:eastAsia="Times New Roman" w:hAnsi="Arial Nova" w:cs="Times New Roman"/>
        </w:rPr>
      </w:pPr>
    </w:p>
    <w:sectPr w:rsidR="00CD17A7" w:rsidRPr="00CD17A7" w:rsidSect="00016EEE">
      <w:footerReference w:type="default" r:id="rId8"/>
      <w:headerReference w:type="first" r:id="rId9"/>
      <w:footerReference w:type="first" r:id="rId10"/>
      <w:endnotePr>
        <w:numFmt w:val="decimal"/>
      </w:endnotePr>
      <w:type w:val="continuous"/>
      <w:pgSz w:w="11906" w:h="16838" w:code="9"/>
      <w:pgMar w:top="1588" w:right="1274" w:bottom="1418" w:left="907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2FDE9" w14:textId="77777777" w:rsidR="00CB1F45" w:rsidRDefault="00CB1F45" w:rsidP="00882F80">
      <w:pPr>
        <w:spacing w:after="0" w:line="240" w:lineRule="auto"/>
      </w:pPr>
      <w:r>
        <w:separator/>
      </w:r>
    </w:p>
  </w:endnote>
  <w:endnote w:type="continuationSeparator" w:id="0">
    <w:p w14:paraId="63FC40C0" w14:textId="77777777" w:rsidR="00CB1F45" w:rsidRDefault="00CB1F45" w:rsidP="00882F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12B2B" w14:textId="770D7538" w:rsidR="0047468E" w:rsidRDefault="004C6AC0">
    <w:pPr>
      <w:pStyle w:val="Footer"/>
    </w:pPr>
    <w:r>
      <w:t>March 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984D0" w14:textId="34750145" w:rsidR="0047468E" w:rsidRDefault="004C6AC0">
    <w:pPr>
      <w:pStyle w:val="Footer"/>
    </w:pPr>
    <w:r>
      <w:t>March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B44E7" w14:textId="77777777" w:rsidR="00CB1F45" w:rsidRDefault="00CB1F45" w:rsidP="00882F80">
      <w:pPr>
        <w:spacing w:after="0" w:line="240" w:lineRule="auto"/>
      </w:pPr>
      <w:r>
        <w:separator/>
      </w:r>
    </w:p>
  </w:footnote>
  <w:footnote w:type="continuationSeparator" w:id="0">
    <w:p w14:paraId="549BF425" w14:textId="77777777" w:rsidR="00CB1F45" w:rsidRDefault="00CB1F45" w:rsidP="00882F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DC3D0" w14:textId="77777777" w:rsidR="00C06558" w:rsidRDefault="00FC1D73">
    <w:pPr>
      <w:pStyle w:val="Header"/>
    </w:pPr>
    <w:r>
      <w:rPr>
        <w:noProof/>
        <w:lang w:eastAsia="en-NZ"/>
      </w:rPr>
      <w:drawing>
        <wp:anchor distT="0" distB="0" distL="114300" distR="114300" simplePos="0" relativeHeight="251700224" behindDoc="1" locked="0" layoutInCell="1" allowOverlap="1" wp14:anchorId="57C17A78" wp14:editId="34842E1A">
          <wp:simplePos x="0" y="0"/>
          <wp:positionH relativeFrom="column">
            <wp:posOffset>-575945</wp:posOffset>
          </wp:positionH>
          <wp:positionV relativeFrom="paragraph">
            <wp:posOffset>-270510</wp:posOffset>
          </wp:positionV>
          <wp:extent cx="7560000" cy="1979855"/>
          <wp:effectExtent l="0" t="0" r="3175" b="1905"/>
          <wp:wrapNone/>
          <wp:docPr id="1226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&amp; Triangle Banner (A4 Portrait) - Gre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979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80016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3"/>
    <w:multiLevelType w:val="singleLevel"/>
    <w:tmpl w:val="1DC0B6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BDC0FFF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80C461E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0DE618C"/>
    <w:multiLevelType w:val="hybridMultilevel"/>
    <w:tmpl w:val="9D46372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4C6F1C"/>
    <w:multiLevelType w:val="hybridMultilevel"/>
    <w:tmpl w:val="E4AC2BC8"/>
    <w:lvl w:ilvl="0" w:tplc="F950F552">
      <w:start w:val="1"/>
      <w:numFmt w:val="bullet"/>
      <w:pStyle w:val="MoEBulletedListLevel2"/>
      <w:lvlText w:val=""/>
      <w:lvlJc w:val="left"/>
      <w:pPr>
        <w:ind w:left="794" w:hanging="454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6" w15:restartNumberingAfterBreak="0">
    <w:nsid w:val="26A94997"/>
    <w:multiLevelType w:val="hybridMultilevel"/>
    <w:tmpl w:val="0DF248F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B47E49"/>
    <w:multiLevelType w:val="hybridMultilevel"/>
    <w:tmpl w:val="61B4AB36"/>
    <w:lvl w:ilvl="0" w:tplc="D0666204">
      <w:start w:val="1"/>
      <w:numFmt w:val="decimal"/>
      <w:pStyle w:val="MoENumberedList"/>
      <w:lvlText w:val="%1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B53489"/>
    <w:multiLevelType w:val="hybridMultilevel"/>
    <w:tmpl w:val="5776CC38"/>
    <w:lvl w:ilvl="0" w:tplc="35520FBE">
      <w:start w:val="1"/>
      <w:numFmt w:val="bullet"/>
      <w:lvlText w:val=""/>
      <w:lvlJc w:val="left"/>
      <w:pPr>
        <w:ind w:left="10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9" w15:restartNumberingAfterBreak="0">
    <w:nsid w:val="301D0534"/>
    <w:multiLevelType w:val="hybridMultilevel"/>
    <w:tmpl w:val="92868380"/>
    <w:lvl w:ilvl="0" w:tplc="565431F8">
      <w:start w:val="1"/>
      <w:numFmt w:val="bullet"/>
      <w:lvlText w:val=""/>
      <w:lvlJc w:val="left"/>
      <w:pPr>
        <w:ind w:left="454" w:hanging="114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0" w15:restartNumberingAfterBreak="0">
    <w:nsid w:val="38E3284A"/>
    <w:multiLevelType w:val="hybridMultilevel"/>
    <w:tmpl w:val="A9BAD0DE"/>
    <w:lvl w:ilvl="0" w:tplc="D92C19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3C2C154D"/>
    <w:multiLevelType w:val="hybridMultilevel"/>
    <w:tmpl w:val="D36689D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1518CB"/>
    <w:multiLevelType w:val="hybridMultilevel"/>
    <w:tmpl w:val="ABEA9D0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40CB5"/>
    <w:multiLevelType w:val="hybridMultilevel"/>
    <w:tmpl w:val="4FFA8D9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44011C5"/>
    <w:multiLevelType w:val="hybridMultilevel"/>
    <w:tmpl w:val="817CD7BC"/>
    <w:lvl w:ilvl="0" w:tplc="C46CDA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554F93"/>
    <w:multiLevelType w:val="hybridMultilevel"/>
    <w:tmpl w:val="368ADF16"/>
    <w:lvl w:ilvl="0" w:tplc="FEF23656">
      <w:start w:val="1"/>
      <w:numFmt w:val="bullet"/>
      <w:pStyle w:val="BulletedListLevel2"/>
      <w:lvlText w:val=""/>
      <w:lvlJc w:val="left"/>
      <w:pPr>
        <w:ind w:left="454" w:hanging="11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4C1B7795"/>
    <w:multiLevelType w:val="hybridMultilevel"/>
    <w:tmpl w:val="DCB47E3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9B0CB0"/>
    <w:multiLevelType w:val="hybridMultilevel"/>
    <w:tmpl w:val="F07C533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5D243A"/>
    <w:multiLevelType w:val="hybridMultilevel"/>
    <w:tmpl w:val="995CE040"/>
    <w:lvl w:ilvl="0" w:tplc="72D835A6">
      <w:numFmt w:val="bullet"/>
      <w:lvlText w:val="-"/>
      <w:lvlJc w:val="left"/>
      <w:pPr>
        <w:ind w:left="1140" w:hanging="360"/>
      </w:pPr>
      <w:rPr>
        <w:rFonts w:ascii="Arial Nova" w:eastAsia="Times New Roman" w:hAnsi="Arial Nova" w:cs="Times New Roman" w:hint="default"/>
      </w:rPr>
    </w:lvl>
    <w:lvl w:ilvl="1" w:tplc="1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9" w15:restartNumberingAfterBreak="0">
    <w:nsid w:val="5CC10F8E"/>
    <w:multiLevelType w:val="hybridMultilevel"/>
    <w:tmpl w:val="ABB2675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B41EC5"/>
    <w:multiLevelType w:val="hybridMultilevel"/>
    <w:tmpl w:val="7D9AFE68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0D64F98"/>
    <w:multiLevelType w:val="hybridMultilevel"/>
    <w:tmpl w:val="5F32886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BA4F1B"/>
    <w:multiLevelType w:val="hybridMultilevel"/>
    <w:tmpl w:val="C74A03E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C9276D"/>
    <w:multiLevelType w:val="hybridMultilevel"/>
    <w:tmpl w:val="298E7BAC"/>
    <w:lvl w:ilvl="0" w:tplc="17CC4564">
      <w:start w:val="1"/>
      <w:numFmt w:val="bullet"/>
      <w:pStyle w:val="MoEBulletedListLevel1"/>
      <w:lvlText w:val="»"/>
      <w:lvlJc w:val="left"/>
      <w:pPr>
        <w:ind w:left="720" w:hanging="360"/>
      </w:pPr>
      <w:rPr>
        <w:rFonts w:ascii="Arial" w:hAnsi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1F7D84"/>
    <w:multiLevelType w:val="hybridMultilevel"/>
    <w:tmpl w:val="2794C69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CC3AC8"/>
    <w:multiLevelType w:val="hybridMultilevel"/>
    <w:tmpl w:val="901281AE"/>
    <w:lvl w:ilvl="0" w:tplc="1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6" w15:restartNumberingAfterBreak="0">
    <w:nsid w:val="7C4248CE"/>
    <w:multiLevelType w:val="hybridMultilevel"/>
    <w:tmpl w:val="806E58F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3444963">
    <w:abstractNumId w:val="24"/>
  </w:num>
  <w:num w:numId="2" w16cid:durableId="373429160">
    <w:abstractNumId w:val="23"/>
  </w:num>
  <w:num w:numId="3" w16cid:durableId="542140156">
    <w:abstractNumId w:val="3"/>
  </w:num>
  <w:num w:numId="4" w16cid:durableId="92362147">
    <w:abstractNumId w:val="23"/>
    <w:lvlOverride w:ilvl="0">
      <w:startOverride w:val="1"/>
    </w:lvlOverride>
  </w:num>
  <w:num w:numId="5" w16cid:durableId="1957101875">
    <w:abstractNumId w:val="1"/>
  </w:num>
  <w:num w:numId="6" w16cid:durableId="1364670301">
    <w:abstractNumId w:val="8"/>
  </w:num>
  <w:num w:numId="7" w16cid:durableId="730932571">
    <w:abstractNumId w:val="9"/>
  </w:num>
  <w:num w:numId="8" w16cid:durableId="993945387">
    <w:abstractNumId w:val="5"/>
  </w:num>
  <w:num w:numId="9" w16cid:durableId="291177324">
    <w:abstractNumId w:val="5"/>
    <w:lvlOverride w:ilvl="0">
      <w:startOverride w:val="1"/>
    </w:lvlOverride>
  </w:num>
  <w:num w:numId="10" w16cid:durableId="1256477946">
    <w:abstractNumId w:val="5"/>
    <w:lvlOverride w:ilvl="0">
      <w:startOverride w:val="1"/>
    </w:lvlOverride>
  </w:num>
  <w:num w:numId="11" w16cid:durableId="480779216">
    <w:abstractNumId w:val="5"/>
    <w:lvlOverride w:ilvl="0">
      <w:startOverride w:val="1"/>
    </w:lvlOverride>
  </w:num>
  <w:num w:numId="12" w16cid:durableId="169106452">
    <w:abstractNumId w:val="7"/>
  </w:num>
  <w:num w:numId="13" w16cid:durableId="924339121">
    <w:abstractNumId w:val="2"/>
  </w:num>
  <w:num w:numId="14" w16cid:durableId="867568974">
    <w:abstractNumId w:val="10"/>
  </w:num>
  <w:num w:numId="15" w16cid:durableId="1467428007">
    <w:abstractNumId w:val="0"/>
  </w:num>
  <w:num w:numId="16" w16cid:durableId="62411526">
    <w:abstractNumId w:val="15"/>
  </w:num>
  <w:num w:numId="17" w16cid:durableId="1183546878">
    <w:abstractNumId w:val="21"/>
  </w:num>
  <w:num w:numId="18" w16cid:durableId="263998372">
    <w:abstractNumId w:val="12"/>
  </w:num>
  <w:num w:numId="19" w16cid:durableId="1180123419">
    <w:abstractNumId w:val="20"/>
  </w:num>
  <w:num w:numId="20" w16cid:durableId="1861042811">
    <w:abstractNumId w:val="19"/>
  </w:num>
  <w:num w:numId="21" w16cid:durableId="2131238485">
    <w:abstractNumId w:val="17"/>
  </w:num>
  <w:num w:numId="22" w16cid:durableId="1368873495">
    <w:abstractNumId w:val="16"/>
  </w:num>
  <w:num w:numId="23" w16cid:durableId="1526553672">
    <w:abstractNumId w:val="14"/>
  </w:num>
  <w:num w:numId="24" w16cid:durableId="931429711">
    <w:abstractNumId w:val="4"/>
  </w:num>
  <w:num w:numId="25" w16cid:durableId="290404025">
    <w:abstractNumId w:val="26"/>
  </w:num>
  <w:num w:numId="26" w16cid:durableId="861825578">
    <w:abstractNumId w:val="11"/>
  </w:num>
  <w:num w:numId="27" w16cid:durableId="870920742">
    <w:abstractNumId w:val="6"/>
  </w:num>
  <w:num w:numId="28" w16cid:durableId="511146760">
    <w:abstractNumId w:val="22"/>
  </w:num>
  <w:num w:numId="29" w16cid:durableId="971134881">
    <w:abstractNumId w:val="18"/>
  </w:num>
  <w:num w:numId="30" w16cid:durableId="1339431949">
    <w:abstractNumId w:val="25"/>
  </w:num>
  <w:num w:numId="31" w16cid:durableId="191354014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>
      <o:colormru v:ext="edit" colors="#0063af,#2a6ebb"/>
    </o:shapedefaults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5F1"/>
    <w:rsid w:val="00006FB5"/>
    <w:rsid w:val="00016EEE"/>
    <w:rsid w:val="000368C5"/>
    <w:rsid w:val="0004224B"/>
    <w:rsid w:val="00047BAC"/>
    <w:rsid w:val="00056512"/>
    <w:rsid w:val="0009169C"/>
    <w:rsid w:val="000933C9"/>
    <w:rsid w:val="000A5A25"/>
    <w:rsid w:val="000A5EA2"/>
    <w:rsid w:val="000B3626"/>
    <w:rsid w:val="000D58EB"/>
    <w:rsid w:val="000F5D0C"/>
    <w:rsid w:val="000F6F67"/>
    <w:rsid w:val="0010235A"/>
    <w:rsid w:val="001119DB"/>
    <w:rsid w:val="001233B0"/>
    <w:rsid w:val="001240F2"/>
    <w:rsid w:val="00126398"/>
    <w:rsid w:val="001532C9"/>
    <w:rsid w:val="00161D45"/>
    <w:rsid w:val="00174FF8"/>
    <w:rsid w:val="0017745B"/>
    <w:rsid w:val="00177520"/>
    <w:rsid w:val="00195CC0"/>
    <w:rsid w:val="00197ECC"/>
    <w:rsid w:val="001A072C"/>
    <w:rsid w:val="001A594F"/>
    <w:rsid w:val="001B2313"/>
    <w:rsid w:val="001B60F4"/>
    <w:rsid w:val="001B6D50"/>
    <w:rsid w:val="001C3BDC"/>
    <w:rsid w:val="001D6412"/>
    <w:rsid w:val="001F42EA"/>
    <w:rsid w:val="001F7C54"/>
    <w:rsid w:val="00222ADB"/>
    <w:rsid w:val="0025544F"/>
    <w:rsid w:val="0025685B"/>
    <w:rsid w:val="00265E84"/>
    <w:rsid w:val="00290667"/>
    <w:rsid w:val="002A13F2"/>
    <w:rsid w:val="002A5558"/>
    <w:rsid w:val="002D45A3"/>
    <w:rsid w:val="002E096A"/>
    <w:rsid w:val="00312AD1"/>
    <w:rsid w:val="00317037"/>
    <w:rsid w:val="00321D3D"/>
    <w:rsid w:val="00330021"/>
    <w:rsid w:val="00331714"/>
    <w:rsid w:val="00335104"/>
    <w:rsid w:val="0035168E"/>
    <w:rsid w:val="00364EF2"/>
    <w:rsid w:val="00390616"/>
    <w:rsid w:val="003A2808"/>
    <w:rsid w:val="003B0D5E"/>
    <w:rsid w:val="003B172C"/>
    <w:rsid w:val="003B348C"/>
    <w:rsid w:val="003B7C1E"/>
    <w:rsid w:val="003C146E"/>
    <w:rsid w:val="003D13FD"/>
    <w:rsid w:val="003E4C39"/>
    <w:rsid w:val="003F7C66"/>
    <w:rsid w:val="00401C58"/>
    <w:rsid w:val="00410E6C"/>
    <w:rsid w:val="0043397A"/>
    <w:rsid w:val="00467383"/>
    <w:rsid w:val="0047468E"/>
    <w:rsid w:val="00493E8A"/>
    <w:rsid w:val="004B15C2"/>
    <w:rsid w:val="004B3E2C"/>
    <w:rsid w:val="004C592F"/>
    <w:rsid w:val="004C6AC0"/>
    <w:rsid w:val="004D16EB"/>
    <w:rsid w:val="004D4F1E"/>
    <w:rsid w:val="004E098B"/>
    <w:rsid w:val="004E1F5D"/>
    <w:rsid w:val="004E7253"/>
    <w:rsid w:val="004F272C"/>
    <w:rsid w:val="00556321"/>
    <w:rsid w:val="005602C6"/>
    <w:rsid w:val="0056516F"/>
    <w:rsid w:val="00581A1C"/>
    <w:rsid w:val="00582135"/>
    <w:rsid w:val="00587E61"/>
    <w:rsid w:val="00597A0A"/>
    <w:rsid w:val="005A36FF"/>
    <w:rsid w:val="005C5306"/>
    <w:rsid w:val="005D28C9"/>
    <w:rsid w:val="005F3255"/>
    <w:rsid w:val="00617F94"/>
    <w:rsid w:val="006241D3"/>
    <w:rsid w:val="00624538"/>
    <w:rsid w:val="006255F1"/>
    <w:rsid w:val="0063003B"/>
    <w:rsid w:val="00647D0A"/>
    <w:rsid w:val="00655D65"/>
    <w:rsid w:val="0069230A"/>
    <w:rsid w:val="006A1456"/>
    <w:rsid w:val="006A65C1"/>
    <w:rsid w:val="006A6FDE"/>
    <w:rsid w:val="006B3CF4"/>
    <w:rsid w:val="006B57EB"/>
    <w:rsid w:val="006D1FE4"/>
    <w:rsid w:val="006D5585"/>
    <w:rsid w:val="006E18D7"/>
    <w:rsid w:val="006E199B"/>
    <w:rsid w:val="006F09A4"/>
    <w:rsid w:val="00703435"/>
    <w:rsid w:val="007358B3"/>
    <w:rsid w:val="00751395"/>
    <w:rsid w:val="00755E5A"/>
    <w:rsid w:val="0077104A"/>
    <w:rsid w:val="007818BC"/>
    <w:rsid w:val="007A21D0"/>
    <w:rsid w:val="007B1EDB"/>
    <w:rsid w:val="007B224F"/>
    <w:rsid w:val="007B4DC1"/>
    <w:rsid w:val="007F3629"/>
    <w:rsid w:val="00802F68"/>
    <w:rsid w:val="00810E53"/>
    <w:rsid w:val="00820D47"/>
    <w:rsid w:val="00820D98"/>
    <w:rsid w:val="0083350E"/>
    <w:rsid w:val="00853D88"/>
    <w:rsid w:val="0086005E"/>
    <w:rsid w:val="00863D37"/>
    <w:rsid w:val="00881AF9"/>
    <w:rsid w:val="00882F80"/>
    <w:rsid w:val="008B3AA0"/>
    <w:rsid w:val="00911F27"/>
    <w:rsid w:val="009236E4"/>
    <w:rsid w:val="00943642"/>
    <w:rsid w:val="00951489"/>
    <w:rsid w:val="00961AAE"/>
    <w:rsid w:val="00963674"/>
    <w:rsid w:val="0097507B"/>
    <w:rsid w:val="0098258E"/>
    <w:rsid w:val="00982EAD"/>
    <w:rsid w:val="009C361F"/>
    <w:rsid w:val="009C7F3F"/>
    <w:rsid w:val="009D3EBA"/>
    <w:rsid w:val="009E3D96"/>
    <w:rsid w:val="009E76C5"/>
    <w:rsid w:val="009F1D0E"/>
    <w:rsid w:val="009F4D5E"/>
    <w:rsid w:val="00A030E4"/>
    <w:rsid w:val="00A202F1"/>
    <w:rsid w:val="00A2213F"/>
    <w:rsid w:val="00A26C6A"/>
    <w:rsid w:val="00A30967"/>
    <w:rsid w:val="00A5009C"/>
    <w:rsid w:val="00A624B0"/>
    <w:rsid w:val="00A93605"/>
    <w:rsid w:val="00A975CB"/>
    <w:rsid w:val="00AA586B"/>
    <w:rsid w:val="00AB10F4"/>
    <w:rsid w:val="00AB57E5"/>
    <w:rsid w:val="00AC3B69"/>
    <w:rsid w:val="00AE25D9"/>
    <w:rsid w:val="00AE5FEA"/>
    <w:rsid w:val="00AF0625"/>
    <w:rsid w:val="00B7245A"/>
    <w:rsid w:val="00BA63B6"/>
    <w:rsid w:val="00BB0A70"/>
    <w:rsid w:val="00BC1E71"/>
    <w:rsid w:val="00BC59CA"/>
    <w:rsid w:val="00BF0286"/>
    <w:rsid w:val="00C06558"/>
    <w:rsid w:val="00C10F1A"/>
    <w:rsid w:val="00C20EAA"/>
    <w:rsid w:val="00C236D2"/>
    <w:rsid w:val="00C23B48"/>
    <w:rsid w:val="00C36305"/>
    <w:rsid w:val="00C51159"/>
    <w:rsid w:val="00C664D4"/>
    <w:rsid w:val="00C74AB7"/>
    <w:rsid w:val="00C767C8"/>
    <w:rsid w:val="00CA2CDD"/>
    <w:rsid w:val="00CA47BB"/>
    <w:rsid w:val="00CA7A29"/>
    <w:rsid w:val="00CB1F45"/>
    <w:rsid w:val="00CB51B0"/>
    <w:rsid w:val="00CD17A7"/>
    <w:rsid w:val="00CD518E"/>
    <w:rsid w:val="00CE352C"/>
    <w:rsid w:val="00CE4BBE"/>
    <w:rsid w:val="00CE5BD6"/>
    <w:rsid w:val="00CE5D88"/>
    <w:rsid w:val="00CE7F08"/>
    <w:rsid w:val="00CF1982"/>
    <w:rsid w:val="00D11AA6"/>
    <w:rsid w:val="00D123BF"/>
    <w:rsid w:val="00D46ECE"/>
    <w:rsid w:val="00D50D1B"/>
    <w:rsid w:val="00D55B7C"/>
    <w:rsid w:val="00D60F9A"/>
    <w:rsid w:val="00D64D49"/>
    <w:rsid w:val="00D658F0"/>
    <w:rsid w:val="00D82ED9"/>
    <w:rsid w:val="00DA30FC"/>
    <w:rsid w:val="00DD2767"/>
    <w:rsid w:val="00E048A1"/>
    <w:rsid w:val="00E35E76"/>
    <w:rsid w:val="00E44A22"/>
    <w:rsid w:val="00E46519"/>
    <w:rsid w:val="00E55356"/>
    <w:rsid w:val="00E61406"/>
    <w:rsid w:val="00E67630"/>
    <w:rsid w:val="00E756D6"/>
    <w:rsid w:val="00E87337"/>
    <w:rsid w:val="00E93750"/>
    <w:rsid w:val="00E958D3"/>
    <w:rsid w:val="00EA2306"/>
    <w:rsid w:val="00EB1EF4"/>
    <w:rsid w:val="00ED6382"/>
    <w:rsid w:val="00F2677A"/>
    <w:rsid w:val="00F425A9"/>
    <w:rsid w:val="00F64AD9"/>
    <w:rsid w:val="00F6551A"/>
    <w:rsid w:val="00F65536"/>
    <w:rsid w:val="00F71819"/>
    <w:rsid w:val="00F76154"/>
    <w:rsid w:val="00F87413"/>
    <w:rsid w:val="00F92188"/>
    <w:rsid w:val="00FC1D73"/>
    <w:rsid w:val="00FC52C3"/>
    <w:rsid w:val="00FC5A4D"/>
    <w:rsid w:val="00FD57F0"/>
    <w:rsid w:val="00FD5EC4"/>
    <w:rsid w:val="00FE5D66"/>
    <w:rsid w:val="00FF3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0063af,#2a6ebb"/>
    </o:shapedefaults>
    <o:shapelayout v:ext="edit">
      <o:idmap v:ext="edit" data="2"/>
    </o:shapelayout>
  </w:shapeDefaults>
  <w:decimalSymbol w:val="."/>
  <w:listSeparator w:val=","/>
  <w14:docId w14:val="348ADE2D"/>
  <w15:docId w15:val="{EEE413A9-3B5C-4A0E-A3EE-43CAF4773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qFormat/>
    <w:rsid w:val="00056512"/>
  </w:style>
  <w:style w:type="paragraph" w:styleId="Heading1">
    <w:name w:val="heading 1"/>
    <w:aliases w:val="Red Heading 1"/>
    <w:basedOn w:val="Normal"/>
    <w:next w:val="Normal"/>
    <w:link w:val="Heading1Char"/>
    <w:uiPriority w:val="9"/>
    <w:qFormat/>
    <w:rsid w:val="00265E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1853E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882F8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B3A79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rsid w:val="00882F8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2265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882F8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1B3A79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ECoverPageHeading">
    <w:name w:val="MoE: Cover Page Heading"/>
    <w:basedOn w:val="Normal"/>
    <w:link w:val="MoECoverPageHeadingChar"/>
    <w:qFormat/>
    <w:rsid w:val="00265E84"/>
    <w:pPr>
      <w:spacing w:after="120" w:line="240" w:lineRule="atLeast"/>
    </w:pPr>
    <w:rPr>
      <w:rFonts w:ascii="Arial" w:hAnsi="Arial" w:cs="Arial"/>
      <w:b/>
      <w:color w:val="01853E"/>
      <w:sz w:val="56"/>
      <w:szCs w:val="56"/>
    </w:rPr>
  </w:style>
  <w:style w:type="paragraph" w:customStyle="1" w:styleId="MoECoverPageSubheading">
    <w:name w:val="MoE: Cover Page Subheading"/>
    <w:basedOn w:val="Normal"/>
    <w:link w:val="MoECoverPageSubheadingChar"/>
    <w:qFormat/>
    <w:rsid w:val="00265E84"/>
    <w:rPr>
      <w:rFonts w:ascii="Arial" w:hAnsi="Arial" w:cs="Arial"/>
      <w:color w:val="01853E"/>
      <w:sz w:val="28"/>
      <w:szCs w:val="28"/>
    </w:rPr>
  </w:style>
  <w:style w:type="character" w:customStyle="1" w:styleId="MoECoverPageHeadingChar">
    <w:name w:val="MoE: Cover Page Heading Char"/>
    <w:basedOn w:val="DefaultParagraphFont"/>
    <w:link w:val="MoECoverPageHeading"/>
    <w:rsid w:val="00265E84"/>
    <w:rPr>
      <w:rFonts w:ascii="Arial" w:hAnsi="Arial" w:cs="Arial"/>
      <w:b/>
      <w:color w:val="01853E"/>
      <w:sz w:val="56"/>
      <w:szCs w:val="56"/>
    </w:rPr>
  </w:style>
  <w:style w:type="paragraph" w:customStyle="1" w:styleId="MoEHeading1">
    <w:name w:val="MoE: Heading 1"/>
    <w:basedOn w:val="Heading1"/>
    <w:next w:val="MoEBodyText"/>
    <w:link w:val="MoEHeading1Char"/>
    <w:qFormat/>
    <w:rsid w:val="00265E84"/>
    <w:pPr>
      <w:spacing w:before="0" w:after="840" w:line="240" w:lineRule="auto"/>
    </w:pPr>
    <w:rPr>
      <w:rFonts w:ascii="Arial" w:hAnsi="Arial" w:cs="Arial"/>
      <w:b/>
      <w:sz w:val="44"/>
      <w:szCs w:val="44"/>
    </w:rPr>
  </w:style>
  <w:style w:type="character" w:customStyle="1" w:styleId="MoECoverPageSubheadingChar">
    <w:name w:val="MoE: Cover Page Subheading Char"/>
    <w:basedOn w:val="DefaultParagraphFont"/>
    <w:link w:val="MoECoverPageSubheading"/>
    <w:rsid w:val="00265E84"/>
    <w:rPr>
      <w:rFonts w:ascii="Arial" w:hAnsi="Arial" w:cs="Arial"/>
      <w:color w:val="01853E"/>
      <w:sz w:val="28"/>
      <w:szCs w:val="28"/>
    </w:rPr>
  </w:style>
  <w:style w:type="paragraph" w:customStyle="1" w:styleId="MoEHeading2">
    <w:name w:val="MoE: Heading 2"/>
    <w:basedOn w:val="Heading2"/>
    <w:next w:val="MoEBodyText"/>
    <w:link w:val="MoEHeading2Char"/>
    <w:qFormat/>
    <w:rsid w:val="00265E84"/>
    <w:pPr>
      <w:spacing w:before="200" w:after="120" w:line="240" w:lineRule="auto"/>
    </w:pPr>
    <w:rPr>
      <w:rFonts w:ascii="Arial" w:hAnsi="Arial"/>
      <w:b/>
      <w:color w:val="01853E"/>
      <w:sz w:val="24"/>
      <w:szCs w:val="24"/>
    </w:rPr>
  </w:style>
  <w:style w:type="character" w:customStyle="1" w:styleId="MoEHeading1Char">
    <w:name w:val="MoE: Heading 1 Char"/>
    <w:basedOn w:val="DefaultParagraphFont"/>
    <w:link w:val="MoEHeading1"/>
    <w:rsid w:val="00265E84"/>
    <w:rPr>
      <w:rFonts w:ascii="Arial" w:eastAsiaTheme="majorEastAsia" w:hAnsi="Arial" w:cs="Arial"/>
      <w:b/>
      <w:color w:val="01853E"/>
      <w:sz w:val="44"/>
      <w:szCs w:val="44"/>
    </w:rPr>
  </w:style>
  <w:style w:type="paragraph" w:customStyle="1" w:styleId="MoEBodyText">
    <w:name w:val="MoE: Body Text"/>
    <w:basedOn w:val="Normal"/>
    <w:link w:val="MoEBodyTextChar"/>
    <w:qFormat/>
    <w:rsid w:val="00882F80"/>
    <w:pPr>
      <w:spacing w:after="240" w:line="240" w:lineRule="atLeast"/>
    </w:pPr>
    <w:rPr>
      <w:rFonts w:ascii="Arial" w:hAnsi="Arial"/>
      <w:sz w:val="20"/>
      <w:szCs w:val="20"/>
    </w:rPr>
  </w:style>
  <w:style w:type="character" w:customStyle="1" w:styleId="MoEHeading2Char">
    <w:name w:val="MoE: Heading 2 Char"/>
    <w:basedOn w:val="MoEHeading1Char"/>
    <w:link w:val="MoEHeading2"/>
    <w:rsid w:val="00265E84"/>
    <w:rPr>
      <w:rFonts w:ascii="Arial" w:eastAsiaTheme="majorEastAsia" w:hAnsi="Arial" w:cstheme="majorBidi"/>
      <w:b/>
      <w:color w:val="01853E"/>
      <w:sz w:val="24"/>
      <w:szCs w:val="24"/>
    </w:rPr>
  </w:style>
  <w:style w:type="paragraph" w:customStyle="1" w:styleId="MoEHeading3">
    <w:name w:val="MoE: Heading 3"/>
    <w:basedOn w:val="Heading3"/>
    <w:next w:val="MoEBodyText"/>
    <w:link w:val="MoEHeading3Char"/>
    <w:qFormat/>
    <w:rsid w:val="00265E84"/>
    <w:pPr>
      <w:spacing w:before="200" w:after="120" w:line="240" w:lineRule="atLeast"/>
    </w:pPr>
    <w:rPr>
      <w:rFonts w:ascii="Arial" w:hAnsi="Arial"/>
      <w:b/>
      <w:color w:val="01853E"/>
      <w:sz w:val="20"/>
    </w:rPr>
  </w:style>
  <w:style w:type="character" w:customStyle="1" w:styleId="MoEBodyTextChar">
    <w:name w:val="MoE: Body Text Char"/>
    <w:basedOn w:val="MoEHeading2Char"/>
    <w:link w:val="MoEBodyText"/>
    <w:rsid w:val="00882F80"/>
    <w:rPr>
      <w:rFonts w:ascii="Arial" w:eastAsiaTheme="majorEastAsia" w:hAnsi="Arial" w:cstheme="majorBidi"/>
      <w:b w:val="0"/>
      <w:color w:val="C72A30"/>
      <w:sz w:val="20"/>
      <w:szCs w:val="20"/>
    </w:rPr>
  </w:style>
  <w:style w:type="character" w:customStyle="1" w:styleId="Heading1Char">
    <w:name w:val="Heading 1 Char"/>
    <w:aliases w:val="Red Heading 1 Char"/>
    <w:basedOn w:val="DefaultParagraphFont"/>
    <w:link w:val="Heading1"/>
    <w:uiPriority w:val="9"/>
    <w:rsid w:val="00265E84"/>
    <w:rPr>
      <w:rFonts w:asciiTheme="majorHAnsi" w:eastAsiaTheme="majorEastAsia" w:hAnsiTheme="majorHAnsi" w:cstheme="majorBidi"/>
      <w:color w:val="01853E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5D66"/>
    <w:rPr>
      <w:rFonts w:asciiTheme="majorHAnsi" w:eastAsiaTheme="majorEastAsia" w:hAnsiTheme="majorHAnsi" w:cstheme="majorBidi"/>
      <w:color w:val="1B3A79" w:themeColor="accent1" w:themeShade="BF"/>
      <w:sz w:val="26"/>
      <w:szCs w:val="26"/>
    </w:rPr>
  </w:style>
  <w:style w:type="paragraph" w:customStyle="1" w:styleId="MoEHeading4">
    <w:name w:val="MoE: Heading 4"/>
    <w:basedOn w:val="Heading4"/>
    <w:next w:val="MoEBodyText"/>
    <w:link w:val="MoEHeading4Char"/>
    <w:qFormat/>
    <w:rsid w:val="00882F80"/>
    <w:pPr>
      <w:spacing w:before="200" w:after="120" w:line="240" w:lineRule="atLeast"/>
    </w:pPr>
    <w:rPr>
      <w:rFonts w:ascii="Arial" w:hAnsi="Arial"/>
      <w:b/>
      <w:i w:val="0"/>
      <w:color w:val="auto"/>
      <w:sz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5D66"/>
    <w:rPr>
      <w:rFonts w:asciiTheme="majorHAnsi" w:eastAsiaTheme="majorEastAsia" w:hAnsiTheme="majorHAnsi" w:cstheme="majorBidi"/>
      <w:color w:val="122650" w:themeColor="accent1" w:themeShade="7F"/>
      <w:sz w:val="24"/>
      <w:szCs w:val="24"/>
    </w:rPr>
  </w:style>
  <w:style w:type="character" w:customStyle="1" w:styleId="MoEHeading3Char">
    <w:name w:val="MoE: Heading 3 Char"/>
    <w:basedOn w:val="Heading3Char"/>
    <w:link w:val="MoEHeading3"/>
    <w:rsid w:val="00265E84"/>
    <w:rPr>
      <w:rFonts w:ascii="Arial" w:eastAsiaTheme="majorEastAsia" w:hAnsi="Arial" w:cstheme="majorBidi"/>
      <w:b/>
      <w:color w:val="01853E"/>
      <w:sz w:val="20"/>
      <w:szCs w:val="24"/>
    </w:rPr>
  </w:style>
  <w:style w:type="paragraph" w:styleId="Header">
    <w:name w:val="header"/>
    <w:basedOn w:val="Normal"/>
    <w:link w:val="HeaderChar"/>
    <w:uiPriority w:val="99"/>
    <w:semiHidden/>
    <w:rsid w:val="00882F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FE5D66"/>
    <w:rPr>
      <w:rFonts w:asciiTheme="majorHAnsi" w:eastAsiaTheme="majorEastAsia" w:hAnsiTheme="majorHAnsi" w:cstheme="majorBidi"/>
      <w:i/>
      <w:iCs/>
      <w:color w:val="1B3A79" w:themeColor="accent1" w:themeShade="BF"/>
    </w:rPr>
  </w:style>
  <w:style w:type="character" w:customStyle="1" w:styleId="MoEHeading4Char">
    <w:name w:val="MoE: Heading 4 Char"/>
    <w:basedOn w:val="Heading4Char"/>
    <w:link w:val="MoEHeading4"/>
    <w:rsid w:val="00882F80"/>
    <w:rPr>
      <w:rFonts w:ascii="Arial" w:eastAsiaTheme="majorEastAsia" w:hAnsi="Arial" w:cstheme="majorBidi"/>
      <w:b/>
      <w:i w:val="0"/>
      <w:iCs/>
      <w:color w:val="1B3A79" w:themeColor="accent1" w:themeShade="BF"/>
      <w:sz w:val="20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FE5D66"/>
  </w:style>
  <w:style w:type="paragraph" w:styleId="Footer">
    <w:name w:val="footer"/>
    <w:basedOn w:val="Normal"/>
    <w:link w:val="FooterChar"/>
    <w:uiPriority w:val="99"/>
    <w:semiHidden/>
    <w:rsid w:val="00882F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E5D66"/>
  </w:style>
  <w:style w:type="paragraph" w:customStyle="1" w:styleId="MoEFooterBold">
    <w:name w:val="MoE: Footer (Bold)"/>
    <w:basedOn w:val="Footer"/>
    <w:link w:val="MoEFooterBoldChar"/>
    <w:qFormat/>
    <w:rsid w:val="00265E84"/>
    <w:pPr>
      <w:tabs>
        <w:tab w:val="clear" w:pos="4513"/>
        <w:tab w:val="clear" w:pos="9026"/>
        <w:tab w:val="left" w:pos="1730"/>
        <w:tab w:val="left" w:pos="4000"/>
      </w:tabs>
      <w:ind w:right="360"/>
    </w:pPr>
    <w:rPr>
      <w:rFonts w:ascii="Arial" w:hAnsi="Arial" w:cs="Arial"/>
      <w:b/>
      <w:noProof/>
      <w:color w:val="01853E"/>
      <w:sz w:val="18"/>
      <w:szCs w:val="18"/>
      <w:lang w:eastAsia="en-NZ"/>
    </w:rPr>
  </w:style>
  <w:style w:type="paragraph" w:customStyle="1" w:styleId="MoEFooter">
    <w:name w:val="MoE: Footer"/>
    <w:basedOn w:val="Footer"/>
    <w:link w:val="MoEFooterChar"/>
    <w:qFormat/>
    <w:rsid w:val="00265E84"/>
    <w:pPr>
      <w:tabs>
        <w:tab w:val="clear" w:pos="4513"/>
        <w:tab w:val="clear" w:pos="9026"/>
        <w:tab w:val="left" w:pos="1730"/>
        <w:tab w:val="left" w:pos="4000"/>
      </w:tabs>
      <w:ind w:right="360"/>
    </w:pPr>
    <w:rPr>
      <w:rFonts w:ascii="Arial" w:hAnsi="Arial" w:cs="Arial"/>
      <w:color w:val="01853E"/>
      <w:sz w:val="18"/>
      <w:szCs w:val="18"/>
    </w:rPr>
  </w:style>
  <w:style w:type="character" w:customStyle="1" w:styleId="MoEFooterBoldChar">
    <w:name w:val="MoE: Footer (Bold) Char"/>
    <w:basedOn w:val="FooterChar"/>
    <w:link w:val="MoEFooterBold"/>
    <w:rsid w:val="00265E84"/>
    <w:rPr>
      <w:rFonts w:ascii="Arial" w:hAnsi="Arial" w:cs="Arial"/>
      <w:b/>
      <w:noProof/>
      <w:color w:val="01853E"/>
      <w:sz w:val="18"/>
      <w:szCs w:val="18"/>
      <w:lang w:eastAsia="en-NZ"/>
    </w:rPr>
  </w:style>
  <w:style w:type="paragraph" w:customStyle="1" w:styleId="MoEBodyTextBold">
    <w:name w:val="MoE: Body Text (Bold)"/>
    <w:basedOn w:val="MoEBodyText"/>
    <w:next w:val="MoEBodyText"/>
    <w:link w:val="MoEBodyTextBoldChar"/>
    <w:qFormat/>
    <w:rsid w:val="00A624B0"/>
    <w:rPr>
      <w:b/>
    </w:rPr>
  </w:style>
  <w:style w:type="character" w:customStyle="1" w:styleId="MoEFooterChar">
    <w:name w:val="MoE: Footer Char"/>
    <w:basedOn w:val="FooterChar"/>
    <w:link w:val="MoEFooter"/>
    <w:rsid w:val="00265E84"/>
    <w:rPr>
      <w:rFonts w:ascii="Arial" w:hAnsi="Arial" w:cs="Arial"/>
      <w:color w:val="01853E"/>
      <w:sz w:val="18"/>
      <w:szCs w:val="18"/>
    </w:rPr>
  </w:style>
  <w:style w:type="paragraph" w:customStyle="1" w:styleId="MoEBulletedListLevel1">
    <w:name w:val="MoE: Bulleted List (Level 1)"/>
    <w:basedOn w:val="ListBullet"/>
    <w:link w:val="MoEBulletedListLevel1Char"/>
    <w:qFormat/>
    <w:rsid w:val="00FE5D66"/>
    <w:pPr>
      <w:numPr>
        <w:numId w:val="2"/>
      </w:numPr>
      <w:spacing w:after="0" w:line="240" w:lineRule="atLeast"/>
      <w:ind w:left="340" w:hanging="340"/>
    </w:pPr>
    <w:rPr>
      <w:rFonts w:ascii="Arial" w:hAnsi="Arial"/>
      <w:sz w:val="20"/>
    </w:rPr>
  </w:style>
  <w:style w:type="character" w:customStyle="1" w:styleId="MoEBodyTextBoldChar">
    <w:name w:val="MoE: Body Text (Bold) Char"/>
    <w:basedOn w:val="MoEBodyTextChar"/>
    <w:link w:val="MoEBodyTextBold"/>
    <w:rsid w:val="00A624B0"/>
    <w:rPr>
      <w:rFonts w:ascii="Arial" w:eastAsiaTheme="majorEastAsia" w:hAnsi="Arial" w:cstheme="majorBidi"/>
      <w:b/>
      <w:color w:val="C72A30"/>
      <w:sz w:val="20"/>
      <w:szCs w:val="20"/>
    </w:rPr>
  </w:style>
  <w:style w:type="paragraph" w:customStyle="1" w:styleId="MoEBulletedListLevel2">
    <w:name w:val="MoE: Bulleted List (Level 2)"/>
    <w:basedOn w:val="ListBullet2"/>
    <w:link w:val="MoEBulletedListLevel2Char"/>
    <w:qFormat/>
    <w:rsid w:val="00A624B0"/>
    <w:pPr>
      <w:numPr>
        <w:numId w:val="8"/>
      </w:numPr>
      <w:spacing w:after="240" w:line="240" w:lineRule="auto"/>
    </w:pPr>
    <w:rPr>
      <w:rFonts w:ascii="Arial" w:hAnsi="Arial"/>
      <w:sz w:val="20"/>
    </w:rPr>
  </w:style>
  <w:style w:type="paragraph" w:styleId="ListBullet">
    <w:name w:val="List Bullet"/>
    <w:basedOn w:val="Normal"/>
    <w:link w:val="ListBulletChar"/>
    <w:uiPriority w:val="99"/>
    <w:semiHidden/>
    <w:rsid w:val="00FE5D66"/>
    <w:pPr>
      <w:numPr>
        <w:numId w:val="3"/>
      </w:numPr>
      <w:contextualSpacing/>
    </w:pPr>
  </w:style>
  <w:style w:type="character" w:customStyle="1" w:styleId="ListBulletChar">
    <w:name w:val="List Bullet Char"/>
    <w:basedOn w:val="DefaultParagraphFont"/>
    <w:link w:val="ListBullet"/>
    <w:uiPriority w:val="99"/>
    <w:semiHidden/>
    <w:rsid w:val="00330021"/>
  </w:style>
  <w:style w:type="character" w:customStyle="1" w:styleId="MoEBulletedListLevel1Char">
    <w:name w:val="MoE: Bulleted List (Level 1) Char"/>
    <w:basedOn w:val="ListBulletChar"/>
    <w:link w:val="MoEBulletedListLevel1"/>
    <w:rsid w:val="00FE5D66"/>
    <w:rPr>
      <w:rFonts w:ascii="Arial" w:hAnsi="Arial"/>
      <w:sz w:val="20"/>
    </w:rPr>
  </w:style>
  <w:style w:type="paragraph" w:customStyle="1" w:styleId="MoENumberedList">
    <w:name w:val="MoE: Numbered List"/>
    <w:basedOn w:val="ListNumber"/>
    <w:link w:val="MoENumberedListChar"/>
    <w:qFormat/>
    <w:rsid w:val="00D46ECE"/>
    <w:pPr>
      <w:numPr>
        <w:numId w:val="12"/>
      </w:numPr>
      <w:spacing w:after="240" w:line="240" w:lineRule="auto"/>
      <w:ind w:left="340" w:hanging="340"/>
    </w:pPr>
    <w:rPr>
      <w:rFonts w:ascii="Arial" w:hAnsi="Arial"/>
      <w:sz w:val="20"/>
    </w:rPr>
  </w:style>
  <w:style w:type="paragraph" w:styleId="ListBullet2">
    <w:name w:val="List Bullet 2"/>
    <w:basedOn w:val="Normal"/>
    <w:link w:val="ListBullet2Char"/>
    <w:uiPriority w:val="99"/>
    <w:semiHidden/>
    <w:rsid w:val="00A624B0"/>
    <w:pPr>
      <w:numPr>
        <w:numId w:val="5"/>
      </w:numPr>
      <w:contextualSpacing/>
    </w:pPr>
  </w:style>
  <w:style w:type="character" w:customStyle="1" w:styleId="ListBullet2Char">
    <w:name w:val="List Bullet 2 Char"/>
    <w:basedOn w:val="DefaultParagraphFont"/>
    <w:link w:val="ListBullet2"/>
    <w:uiPriority w:val="99"/>
    <w:semiHidden/>
    <w:rsid w:val="00330021"/>
  </w:style>
  <w:style w:type="character" w:customStyle="1" w:styleId="MoEBulletedListLevel2Char">
    <w:name w:val="MoE: Bulleted List (Level 2) Char"/>
    <w:basedOn w:val="ListBullet2Char"/>
    <w:link w:val="MoEBulletedListLevel2"/>
    <w:rsid w:val="00A624B0"/>
    <w:rPr>
      <w:rFonts w:ascii="Arial" w:hAnsi="Arial"/>
      <w:sz w:val="20"/>
    </w:rPr>
  </w:style>
  <w:style w:type="paragraph" w:styleId="EndnoteText">
    <w:name w:val="endnote text"/>
    <w:basedOn w:val="Normal"/>
    <w:link w:val="EndnoteTextChar"/>
    <w:uiPriority w:val="99"/>
    <w:semiHidden/>
    <w:rsid w:val="00D46ECE"/>
    <w:pPr>
      <w:spacing w:after="0" w:line="240" w:lineRule="auto"/>
    </w:pPr>
    <w:rPr>
      <w:sz w:val="20"/>
      <w:szCs w:val="20"/>
    </w:rPr>
  </w:style>
  <w:style w:type="paragraph" w:styleId="ListNumber">
    <w:name w:val="List Number"/>
    <w:basedOn w:val="Normal"/>
    <w:link w:val="ListNumberChar"/>
    <w:uiPriority w:val="99"/>
    <w:semiHidden/>
    <w:rsid w:val="00D46ECE"/>
    <w:pPr>
      <w:numPr>
        <w:numId w:val="13"/>
      </w:numPr>
      <w:contextualSpacing/>
    </w:pPr>
  </w:style>
  <w:style w:type="character" w:customStyle="1" w:styleId="ListNumberChar">
    <w:name w:val="List Number Char"/>
    <w:basedOn w:val="DefaultParagraphFont"/>
    <w:link w:val="ListNumber"/>
    <w:uiPriority w:val="99"/>
    <w:semiHidden/>
    <w:rsid w:val="00330021"/>
  </w:style>
  <w:style w:type="character" w:customStyle="1" w:styleId="MoENumberedListChar">
    <w:name w:val="MoE: Numbered List Char"/>
    <w:basedOn w:val="ListNumberChar"/>
    <w:link w:val="MoENumberedList"/>
    <w:rsid w:val="00D46ECE"/>
    <w:rPr>
      <w:rFonts w:ascii="Arial" w:hAnsi="Arial"/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46ECE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D46ECE"/>
    <w:rPr>
      <w:vertAlign w:val="superscript"/>
    </w:rPr>
  </w:style>
  <w:style w:type="paragraph" w:customStyle="1" w:styleId="MoEFootnote">
    <w:name w:val="MoE: Footnote"/>
    <w:basedOn w:val="EndnoteText"/>
    <w:link w:val="MoEFootnoteChar"/>
    <w:qFormat/>
    <w:rsid w:val="00D46ECE"/>
    <w:rPr>
      <w:rFonts w:ascii="Arial" w:hAnsi="Arial" w:cs="Arial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rsid w:val="00D46ECE"/>
    <w:pPr>
      <w:spacing w:after="0" w:line="240" w:lineRule="auto"/>
    </w:pPr>
    <w:rPr>
      <w:sz w:val="20"/>
      <w:szCs w:val="20"/>
    </w:rPr>
  </w:style>
  <w:style w:type="character" w:customStyle="1" w:styleId="MoEFootnoteChar">
    <w:name w:val="MoE: Footnote Char"/>
    <w:basedOn w:val="EndnoteTextChar"/>
    <w:link w:val="MoEFootnote"/>
    <w:rsid w:val="00D46ECE"/>
    <w:rPr>
      <w:rFonts w:ascii="Arial" w:hAnsi="Arial" w:cs="Arial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6EC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D46ECE"/>
    <w:rPr>
      <w:vertAlign w:val="superscript"/>
    </w:rPr>
  </w:style>
  <w:style w:type="paragraph" w:customStyle="1" w:styleId="MoEQuoteBold">
    <w:name w:val="MoE: Quote (Bold)"/>
    <w:basedOn w:val="MoEBodyText"/>
    <w:link w:val="MoEQuoteBoldChar"/>
    <w:qFormat/>
    <w:rsid w:val="00265E84"/>
    <w:pPr>
      <w:spacing w:after="120"/>
      <w:ind w:left="284"/>
    </w:pPr>
    <w:rPr>
      <w:b/>
      <w:color w:val="01853E"/>
      <w:sz w:val="28"/>
      <w:szCs w:val="28"/>
    </w:rPr>
  </w:style>
  <w:style w:type="paragraph" w:customStyle="1" w:styleId="MoEQuote">
    <w:name w:val="MoE: Quote"/>
    <w:basedOn w:val="MoEQuoteBold"/>
    <w:next w:val="MoEBodyText"/>
    <w:link w:val="MoEQuoteChar"/>
    <w:qFormat/>
    <w:rsid w:val="00265E84"/>
    <w:pPr>
      <w:pBdr>
        <w:left w:val="single" w:sz="8" w:space="11" w:color="3F92CF"/>
      </w:pBdr>
    </w:pPr>
    <w:rPr>
      <w:b w:val="0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D46ECE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D46ECE"/>
    <w:rPr>
      <w:i/>
      <w:iCs/>
      <w:color w:val="404040" w:themeColor="text1" w:themeTint="BF"/>
    </w:rPr>
  </w:style>
  <w:style w:type="paragraph" w:customStyle="1" w:styleId="MoEFeatureTextWhite">
    <w:name w:val="MoE: Feature Text (White)"/>
    <w:basedOn w:val="Normal"/>
    <w:qFormat/>
    <w:rsid w:val="009236E4"/>
    <w:pPr>
      <w:spacing w:after="120" w:line="240" w:lineRule="atLeast"/>
    </w:pPr>
    <w:rPr>
      <w:rFonts w:ascii="Arial" w:hAnsi="Arial" w:cs="Arial"/>
      <w:color w:val="FFFFFF" w:themeColor="background1"/>
      <w:sz w:val="28"/>
      <w:szCs w:val="28"/>
    </w:rPr>
  </w:style>
  <w:style w:type="character" w:customStyle="1" w:styleId="MoEQuoteBoldChar">
    <w:name w:val="MoE: Quote (Bold) Char"/>
    <w:basedOn w:val="MoEBodyTextChar"/>
    <w:link w:val="MoEQuoteBold"/>
    <w:rsid w:val="00265E84"/>
    <w:rPr>
      <w:rFonts w:ascii="Arial" w:eastAsiaTheme="majorEastAsia" w:hAnsi="Arial" w:cstheme="majorBidi"/>
      <w:b/>
      <w:color w:val="01853E"/>
      <w:sz w:val="28"/>
      <w:szCs w:val="28"/>
    </w:rPr>
  </w:style>
  <w:style w:type="character" w:customStyle="1" w:styleId="MoEQuoteChar">
    <w:name w:val="MoE: Quote Char"/>
    <w:basedOn w:val="MoEQuoteBoldChar"/>
    <w:link w:val="MoEQuote"/>
    <w:rsid w:val="00265E84"/>
    <w:rPr>
      <w:rFonts w:ascii="Arial" w:eastAsiaTheme="majorEastAsia" w:hAnsi="Arial" w:cstheme="majorBidi"/>
      <w:b w:val="0"/>
      <w:color w:val="01853E"/>
      <w:sz w:val="28"/>
      <w:szCs w:val="28"/>
    </w:rPr>
  </w:style>
  <w:style w:type="paragraph" w:customStyle="1" w:styleId="MoEHorizontalLineDivider">
    <w:name w:val="MoE: Horizontal Line Divider"/>
    <w:basedOn w:val="MoEBodyText"/>
    <w:link w:val="MoEHorizontalLineDividerChar"/>
    <w:qFormat/>
    <w:rsid w:val="009236E4"/>
    <w:pPr>
      <w:pBdr>
        <w:top w:val="single" w:sz="8" w:space="1" w:color="auto"/>
      </w:pBdr>
    </w:pPr>
  </w:style>
  <w:style w:type="paragraph" w:customStyle="1" w:styleId="MoEBodyTextHorizontalLine">
    <w:name w:val="MoE: Body Text (Horizontal Line)"/>
    <w:basedOn w:val="MoEBodyText"/>
    <w:next w:val="MoEBodyText"/>
    <w:link w:val="MoEBodyTextHorizontalLineChar"/>
    <w:qFormat/>
    <w:rsid w:val="009236E4"/>
    <w:pPr>
      <w:pBdr>
        <w:bottom w:val="single" w:sz="8" w:space="20" w:color="auto"/>
      </w:pBdr>
    </w:pPr>
  </w:style>
  <w:style w:type="character" w:customStyle="1" w:styleId="MoEHorizontalLineDividerChar">
    <w:name w:val="MoE: Horizontal Line Divider Char"/>
    <w:basedOn w:val="MoEBodyTextChar"/>
    <w:link w:val="MoEHorizontalLineDivider"/>
    <w:rsid w:val="009236E4"/>
    <w:rPr>
      <w:rFonts w:ascii="Arial" w:eastAsiaTheme="majorEastAsia" w:hAnsi="Arial" w:cstheme="majorBidi"/>
      <w:b w:val="0"/>
      <w:color w:val="C72A30"/>
      <w:sz w:val="20"/>
      <w:szCs w:val="20"/>
    </w:rPr>
  </w:style>
  <w:style w:type="paragraph" w:styleId="NormalWeb">
    <w:name w:val="Normal (Web)"/>
    <w:basedOn w:val="Normal"/>
    <w:uiPriority w:val="99"/>
    <w:semiHidden/>
    <w:rsid w:val="0033002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NZ"/>
    </w:rPr>
  </w:style>
  <w:style w:type="character" w:customStyle="1" w:styleId="MoEBodyTextHorizontalLineChar">
    <w:name w:val="MoE: Body Text (Horizontal Line) Char"/>
    <w:basedOn w:val="MoEBodyTextChar"/>
    <w:link w:val="MoEBodyTextHorizontalLine"/>
    <w:rsid w:val="009236E4"/>
    <w:rPr>
      <w:rFonts w:ascii="Arial" w:eastAsiaTheme="majorEastAsia" w:hAnsi="Arial" w:cstheme="majorBidi"/>
      <w:b w:val="0"/>
      <w:color w:val="C72A30"/>
      <w:sz w:val="20"/>
      <w:szCs w:val="20"/>
    </w:rPr>
  </w:style>
  <w:style w:type="table" w:styleId="TableGrid">
    <w:name w:val="Table Grid"/>
    <w:basedOn w:val="TableNormal"/>
    <w:uiPriority w:val="39"/>
    <w:rsid w:val="005D28C9"/>
    <w:pPr>
      <w:keepLines/>
      <w:suppressAutoHyphens/>
      <w:spacing w:before="120" w:after="120" w:line="240" w:lineRule="auto"/>
      <w:ind w:left="113"/>
    </w:pPr>
    <w:rPr>
      <w:rFonts w:ascii="Arial" w:hAnsi="Arial"/>
      <w:sz w:val="20"/>
    </w:rPr>
    <w:tblPr>
      <w:tblStyleRowBandSize w:val="1"/>
      <w:tblStyleColBandSize w:val="1"/>
      <w:tblBorders>
        <w:insideV w:val="single" w:sz="8" w:space="0" w:color="D9D9D9" w:themeColor="background1" w:themeShade="D9"/>
      </w:tblBorders>
    </w:tblPr>
    <w:trPr>
      <w:cantSplit/>
    </w:trPr>
    <w:tcPr>
      <w:shd w:val="clear" w:color="auto" w:fill="auto"/>
    </w:tcPr>
    <w:tblStylePr w:type="firstRow">
      <w:rPr>
        <w:rFonts w:ascii="Arial" w:hAnsi="Arial"/>
        <w:b/>
        <w:i w:val="0"/>
        <w:color w:val="FFFFFF" w:themeColor="background1"/>
        <w:sz w:val="20"/>
      </w:rPr>
      <w:tblPr/>
      <w:tcPr>
        <w:shd w:val="clear" w:color="auto" w:fill="3472AC"/>
      </w:tcPr>
    </w:tblStylePr>
    <w:tblStylePr w:type="firstCol">
      <w:rPr>
        <w:rFonts w:ascii="Arial" w:hAnsi="Arial"/>
        <w:b w:val="0"/>
        <w:i w:val="0"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2F2F2" w:themeFill="background1" w:themeFillShade="F2"/>
      </w:tcPr>
    </w:tblStylePr>
    <w:tblStylePr w:type="swCell">
      <w:rPr>
        <w:b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customStyle="1" w:styleId="MoEImageCaption">
    <w:name w:val="MoE: Image Caption"/>
    <w:basedOn w:val="MoEBodyText"/>
    <w:next w:val="MoEBodyText"/>
    <w:link w:val="MoEImageCaptionChar"/>
    <w:qFormat/>
    <w:rsid w:val="00265E84"/>
    <w:pPr>
      <w:pBdr>
        <w:bottom w:val="single" w:sz="2" w:space="6" w:color="01853E"/>
      </w:pBdr>
      <w:spacing w:before="240" w:after="120"/>
    </w:pPr>
    <w:rPr>
      <w:b/>
      <w:color w:val="01853E"/>
      <w:sz w:val="18"/>
      <w:szCs w:val="18"/>
    </w:rPr>
  </w:style>
  <w:style w:type="paragraph" w:customStyle="1" w:styleId="MoETableBodyText">
    <w:name w:val="MoE: Table (Body Text)"/>
    <w:basedOn w:val="MoEBodyText"/>
    <w:link w:val="MoETableBodyTextChar"/>
    <w:qFormat/>
    <w:rsid w:val="00CF1982"/>
    <w:pPr>
      <w:keepLines/>
      <w:suppressAutoHyphens/>
      <w:spacing w:before="120" w:after="120"/>
      <w:ind w:left="113"/>
    </w:pPr>
    <w:rPr>
      <w:color w:val="000000" w:themeColor="text1"/>
    </w:rPr>
  </w:style>
  <w:style w:type="paragraph" w:customStyle="1" w:styleId="MoETableHeading">
    <w:name w:val="MoE: Table (Heading)"/>
    <w:basedOn w:val="MoEBodyText"/>
    <w:link w:val="MoETableHeadingChar"/>
    <w:autoRedefine/>
    <w:qFormat/>
    <w:rsid w:val="005F3255"/>
    <w:pPr>
      <w:keepLines/>
      <w:suppressAutoHyphens/>
      <w:spacing w:before="120" w:after="120"/>
      <w:ind w:left="113"/>
    </w:pPr>
    <w:rPr>
      <w:b/>
      <w:color w:val="FFFFFF" w:themeColor="background1"/>
    </w:rPr>
  </w:style>
  <w:style w:type="table" w:customStyle="1" w:styleId="reversedgrey">
    <w:name w:val="reversed grey"/>
    <w:basedOn w:val="TableNormal"/>
    <w:uiPriority w:val="99"/>
    <w:rsid w:val="005D28C9"/>
    <w:pPr>
      <w:spacing w:before="120" w:after="0" w:line="240" w:lineRule="auto"/>
      <w:ind w:left="113"/>
    </w:pPr>
    <w:rPr>
      <w:rFonts w:ascii="Arial" w:hAnsi="Arial"/>
      <w:sz w:val="20"/>
    </w:rPr>
    <w:tblPr>
      <w:tblStyleRowBandSize w:val="1"/>
      <w:tblBorders>
        <w:insideV w:val="single" w:sz="8" w:space="0" w:color="D9D9D9" w:themeColor="background1" w:themeShade="D9"/>
      </w:tblBorders>
    </w:tblPr>
    <w:tblStylePr w:type="firstRow">
      <w:rPr>
        <w:rFonts w:ascii="Arial" w:hAnsi="Arial"/>
        <w:b/>
        <w:i w:val="0"/>
        <w:color w:val="FFFFFF" w:themeColor="background1"/>
      </w:rPr>
      <w:tblPr/>
      <w:tcPr>
        <w:shd w:val="clear" w:color="auto" w:fill="3472AC"/>
      </w:tcPr>
    </w:tblStylePr>
    <w:tblStylePr w:type="lastRow">
      <w:rPr>
        <w:rFonts w:ascii="Arial" w:hAnsi="Arial"/>
        <w:b w:val="0"/>
        <w:i w:val="0"/>
        <w:sz w:val="20"/>
      </w:r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FFFFFF" w:themeFill="background1"/>
      </w:tcPr>
    </w:tblStylePr>
  </w:style>
  <w:style w:type="character" w:customStyle="1" w:styleId="MoETableBodyTextChar">
    <w:name w:val="MoE: Table (Body Text) Char"/>
    <w:basedOn w:val="MoEBodyTextChar"/>
    <w:link w:val="MoETableBodyText"/>
    <w:rsid w:val="00CF1982"/>
    <w:rPr>
      <w:rFonts w:ascii="Arial" w:eastAsiaTheme="majorEastAsia" w:hAnsi="Arial" w:cstheme="majorBidi"/>
      <w:b w:val="0"/>
      <w:color w:val="000000" w:themeColor="text1"/>
      <w:sz w:val="20"/>
      <w:szCs w:val="20"/>
    </w:rPr>
  </w:style>
  <w:style w:type="paragraph" w:customStyle="1" w:styleId="MoEHeading1NoTOC">
    <w:name w:val="MoE: Heading 1 (No TOC)"/>
    <w:basedOn w:val="MoEHeading1"/>
    <w:next w:val="MoEBodyText"/>
    <w:link w:val="MoEHeading1NoTOCChar"/>
    <w:qFormat/>
    <w:rsid w:val="00582135"/>
    <w:pPr>
      <w:outlineLvl w:val="9"/>
    </w:pPr>
  </w:style>
  <w:style w:type="character" w:customStyle="1" w:styleId="MoETableHeadingChar">
    <w:name w:val="MoE: Table (Heading) Char"/>
    <w:basedOn w:val="MoETableBodyTextChar"/>
    <w:link w:val="MoETableHeading"/>
    <w:rsid w:val="005F3255"/>
    <w:rPr>
      <w:rFonts w:ascii="Arial" w:eastAsiaTheme="majorEastAsia" w:hAnsi="Arial" w:cstheme="majorBidi"/>
      <w:b/>
      <w:color w:val="FFFFFF" w:themeColor="background1"/>
      <w:sz w:val="20"/>
      <w:szCs w:val="20"/>
    </w:rPr>
  </w:style>
  <w:style w:type="paragraph" w:customStyle="1" w:styleId="MoETableLargeRedText">
    <w:name w:val="MoE: Table (Large Red Text)"/>
    <w:basedOn w:val="MoEBodyText"/>
    <w:link w:val="MoETableLargeRedTextChar"/>
    <w:qFormat/>
    <w:rsid w:val="00265E84"/>
    <w:pPr>
      <w:keepLines/>
      <w:suppressAutoHyphens/>
      <w:spacing w:before="120" w:after="120"/>
      <w:ind w:left="113"/>
    </w:pPr>
    <w:rPr>
      <w:b/>
      <w:color w:val="01853E"/>
      <w:sz w:val="44"/>
      <w:szCs w:val="44"/>
    </w:rPr>
  </w:style>
  <w:style w:type="character" w:customStyle="1" w:styleId="MoEHeading1NoTOCChar">
    <w:name w:val="MoE: Heading 1 (No TOC) Char"/>
    <w:basedOn w:val="MoEHeading1Char"/>
    <w:link w:val="MoEHeading1NoTOC"/>
    <w:rsid w:val="00582135"/>
    <w:rPr>
      <w:rFonts w:ascii="Arial" w:eastAsiaTheme="majorEastAsia" w:hAnsi="Arial" w:cs="Arial"/>
      <w:b/>
      <w:color w:val="C72A30"/>
      <w:sz w:val="44"/>
      <w:szCs w:val="44"/>
    </w:rPr>
  </w:style>
  <w:style w:type="paragraph" w:customStyle="1" w:styleId="MoETableBoldText">
    <w:name w:val="MoE: Table (Bold Text)"/>
    <w:basedOn w:val="MoETableBodyText"/>
    <w:link w:val="MoETableBoldTextChar"/>
    <w:qFormat/>
    <w:rsid w:val="00D658F0"/>
    <w:rPr>
      <w:b/>
    </w:rPr>
  </w:style>
  <w:style w:type="character" w:customStyle="1" w:styleId="MoETableLargeRedTextChar">
    <w:name w:val="MoE: Table (Large Red Text) Char"/>
    <w:basedOn w:val="MoEBodyTextChar"/>
    <w:link w:val="MoETableLargeRedText"/>
    <w:rsid w:val="00265E84"/>
    <w:rPr>
      <w:rFonts w:ascii="Arial" w:eastAsiaTheme="majorEastAsia" w:hAnsi="Arial" w:cstheme="majorBidi"/>
      <w:b/>
      <w:color w:val="01853E"/>
      <w:sz w:val="44"/>
      <w:szCs w:val="44"/>
    </w:rPr>
  </w:style>
  <w:style w:type="paragraph" w:customStyle="1" w:styleId="MoETableBoldandRed">
    <w:name w:val="MoE: Table (Bold and Red)"/>
    <w:basedOn w:val="MoETableBoldText"/>
    <w:link w:val="MoETableBoldandRedChar"/>
    <w:qFormat/>
    <w:rsid w:val="00265E84"/>
    <w:rPr>
      <w:color w:val="01853E"/>
    </w:rPr>
  </w:style>
  <w:style w:type="character" w:customStyle="1" w:styleId="MoETableBoldTextChar">
    <w:name w:val="MoE: Table (Bold Text) Char"/>
    <w:basedOn w:val="MoETableBodyTextChar"/>
    <w:link w:val="MoETableBoldText"/>
    <w:rsid w:val="00D658F0"/>
    <w:rPr>
      <w:rFonts w:ascii="Arial" w:eastAsiaTheme="majorEastAsia" w:hAnsi="Arial" w:cstheme="majorBidi"/>
      <w:b/>
      <w:color w:val="000000" w:themeColor="text1"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265E84"/>
    <w:pPr>
      <w:spacing w:before="0" w:after="840" w:line="240" w:lineRule="atLeast"/>
      <w:outlineLvl w:val="9"/>
    </w:pPr>
    <w:rPr>
      <w:rFonts w:ascii="Arial" w:hAnsi="Arial"/>
      <w:b/>
      <w:sz w:val="44"/>
      <w:lang w:val="en-US"/>
    </w:rPr>
  </w:style>
  <w:style w:type="character" w:customStyle="1" w:styleId="MoETableBoldandRedChar">
    <w:name w:val="MoE: Table (Bold and Red) Char"/>
    <w:basedOn w:val="MoETableBoldTextChar"/>
    <w:link w:val="MoETableBoldandRed"/>
    <w:rsid w:val="00265E84"/>
    <w:rPr>
      <w:rFonts w:ascii="Arial" w:eastAsiaTheme="majorEastAsia" w:hAnsi="Arial" w:cstheme="majorBidi"/>
      <w:b/>
      <w:color w:val="01853E"/>
      <w:sz w:val="20"/>
      <w:szCs w:val="20"/>
    </w:rPr>
  </w:style>
  <w:style w:type="paragraph" w:styleId="TOC1">
    <w:name w:val="toc 1"/>
    <w:basedOn w:val="Normal"/>
    <w:next w:val="Normal"/>
    <w:autoRedefine/>
    <w:uiPriority w:val="39"/>
    <w:rsid w:val="002A13F2"/>
    <w:pPr>
      <w:tabs>
        <w:tab w:val="right" w:leader="dot" w:pos="9923"/>
      </w:tabs>
      <w:spacing w:after="100"/>
    </w:pPr>
    <w:rPr>
      <w:rFonts w:ascii="Arial" w:hAnsi="Arial" w:cs="Arial"/>
      <w:b/>
      <w:noProof/>
      <w:color w:val="2A6EBB"/>
      <w:sz w:val="28"/>
    </w:rPr>
  </w:style>
  <w:style w:type="paragraph" w:styleId="TOC2">
    <w:name w:val="toc 2"/>
    <w:basedOn w:val="Normal"/>
    <w:next w:val="Normal"/>
    <w:autoRedefine/>
    <w:uiPriority w:val="39"/>
    <w:rsid w:val="00DA30FC"/>
    <w:pPr>
      <w:tabs>
        <w:tab w:val="right" w:leader="dot" w:pos="9923"/>
      </w:tabs>
      <w:spacing w:after="100"/>
      <w:ind w:left="227" w:right="227"/>
    </w:pPr>
    <w:rPr>
      <w:rFonts w:ascii="Arial" w:hAnsi="Arial"/>
      <w:sz w:val="20"/>
    </w:rPr>
  </w:style>
  <w:style w:type="paragraph" w:styleId="TOC3">
    <w:name w:val="toc 3"/>
    <w:basedOn w:val="Normal"/>
    <w:next w:val="Normal"/>
    <w:autoRedefine/>
    <w:uiPriority w:val="39"/>
    <w:rsid w:val="006E18D7"/>
    <w:pPr>
      <w:tabs>
        <w:tab w:val="right" w:leader="dot" w:pos="9923"/>
      </w:tabs>
      <w:spacing w:after="100"/>
      <w:ind w:left="227" w:right="169"/>
    </w:pPr>
    <w:rPr>
      <w:rFonts w:ascii="Arial" w:hAnsi="Arial"/>
      <w:sz w:val="20"/>
    </w:rPr>
  </w:style>
  <w:style w:type="character" w:styleId="Hyperlink">
    <w:name w:val="Hyperlink"/>
    <w:basedOn w:val="DefaultParagraphFont"/>
    <w:uiPriority w:val="99"/>
    <w:rsid w:val="00DA30FC"/>
    <w:rPr>
      <w:color w:val="9454C3" w:themeColor="hyperlink"/>
      <w:u w:val="single"/>
    </w:rPr>
  </w:style>
  <w:style w:type="character" w:customStyle="1" w:styleId="MoEImageCaptionChar">
    <w:name w:val="MoE: Image Caption Char"/>
    <w:basedOn w:val="MoEBodyTextChar"/>
    <w:link w:val="MoEImageCaption"/>
    <w:rsid w:val="00265E84"/>
    <w:rPr>
      <w:rFonts w:ascii="Arial" w:eastAsiaTheme="majorEastAsia" w:hAnsi="Arial" w:cstheme="majorBidi"/>
      <w:b/>
      <w:color w:val="01853E"/>
      <w:sz w:val="18"/>
      <w:szCs w:val="18"/>
    </w:rPr>
  </w:style>
  <w:style w:type="paragraph" w:customStyle="1" w:styleId="FeatureTextinbox">
    <w:name w:val="Feature Text in box"/>
    <w:basedOn w:val="Normal"/>
    <w:qFormat/>
    <w:rsid w:val="00597A0A"/>
    <w:pPr>
      <w:spacing w:after="120" w:line="240" w:lineRule="atLeast"/>
    </w:pPr>
    <w:rPr>
      <w:rFonts w:ascii="Arial" w:hAnsi="Arial" w:cs="Arial"/>
      <w:color w:val="FFFFFF" w:themeColor="background1"/>
      <w:sz w:val="28"/>
      <w:szCs w:val="28"/>
    </w:rPr>
  </w:style>
  <w:style w:type="table" w:customStyle="1" w:styleId="FiveGoals">
    <w:name w:val="Five Goals"/>
    <w:basedOn w:val="TableNormal"/>
    <w:uiPriority w:val="99"/>
    <w:rsid w:val="005D28C9"/>
    <w:pPr>
      <w:spacing w:before="120" w:after="120" w:line="240" w:lineRule="auto"/>
      <w:ind w:left="113"/>
    </w:pPr>
    <w:rPr>
      <w:rFonts w:ascii="Arial" w:hAnsi="Arial"/>
      <w:sz w:val="20"/>
    </w:rPr>
    <w:tblPr>
      <w:tblBorders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CF2"/>
    </w:tcPr>
    <w:tblStylePr w:type="firstRow">
      <w:rPr>
        <w:rFonts w:ascii="Arial" w:hAnsi="Arial"/>
        <w:b/>
        <w:i w:val="0"/>
        <w:color w:val="FFFFFF" w:themeColor="background1"/>
        <w:sz w:val="28"/>
      </w:rPr>
      <w:tblPr/>
      <w:tcPr>
        <w:shd w:val="clear" w:color="auto" w:fill="3472AC"/>
      </w:tcPr>
    </w:tblStylePr>
    <w:tblStylePr w:type="firstCol">
      <w:pPr>
        <w:wordWrap/>
        <w:spacing w:beforeLines="0" w:beforeAutospacing="0" w:afterLines="0" w:afterAutospacing="0" w:line="240" w:lineRule="auto"/>
        <w:ind w:leftChars="0" w:left="113"/>
        <w:jc w:val="left"/>
        <w:outlineLvl w:val="9"/>
      </w:pPr>
      <w:rPr>
        <w:rFonts w:ascii="Arial" w:hAnsi="Arial"/>
        <w:b/>
        <w:i w:val="0"/>
        <w:color w:val="3472AC"/>
        <w:sz w:val="36"/>
      </w:rPr>
      <w:tblPr/>
      <w:tcPr>
        <w:shd w:val="clear" w:color="auto" w:fill="E5ECF2"/>
      </w:tcPr>
    </w:tblStylePr>
  </w:style>
  <w:style w:type="table" w:customStyle="1" w:styleId="AppendixOne">
    <w:name w:val="Appendix One"/>
    <w:basedOn w:val="TableNormal"/>
    <w:uiPriority w:val="99"/>
    <w:rsid w:val="005D28C9"/>
    <w:pPr>
      <w:spacing w:before="120" w:after="0" w:line="240" w:lineRule="auto"/>
      <w:ind w:left="113"/>
    </w:pPr>
    <w:rPr>
      <w:rFonts w:ascii="Arial" w:hAnsi="Arial"/>
      <w:sz w:val="20"/>
    </w:rPr>
    <w:tblPr>
      <w:tblBorders>
        <w:insideH w:val="single" w:sz="48" w:space="0" w:color="FFFFFF" w:themeColor="background1"/>
        <w:insideV w:val="single" w:sz="8" w:space="0" w:color="D9D9D9" w:themeColor="background1" w:themeShade="D9"/>
      </w:tblBorders>
    </w:tblPr>
    <w:tcPr>
      <w:shd w:val="clear" w:color="auto" w:fill="F2F2F2" w:themeFill="background1" w:themeFillShade="F2"/>
    </w:tcPr>
    <w:tblStylePr w:type="firstCol">
      <w:rPr>
        <w:rFonts w:ascii="Arial" w:hAnsi="Arial"/>
        <w:b/>
        <w:i w:val="0"/>
        <w:color w:val="FFFFFF" w:themeColor="background1"/>
        <w:sz w:val="20"/>
      </w:rPr>
      <w:tblPr/>
      <w:tcPr>
        <w:shd w:val="clear" w:color="auto" w:fill="3472AC"/>
      </w:tcPr>
    </w:tblStylePr>
  </w:style>
  <w:style w:type="table" w:customStyle="1" w:styleId="AppendixTwo">
    <w:name w:val="Appendix Two"/>
    <w:basedOn w:val="TableNormal"/>
    <w:uiPriority w:val="99"/>
    <w:rsid w:val="00E756D6"/>
    <w:pPr>
      <w:spacing w:before="120" w:after="0" w:line="240" w:lineRule="auto"/>
      <w:ind w:left="113"/>
    </w:pPr>
    <w:rPr>
      <w:rFonts w:ascii="Arial" w:hAnsi="Arial"/>
      <w:sz w:val="20"/>
    </w:rPr>
    <w:tblPr>
      <w:tblBorders>
        <w:insideH w:val="single" w:sz="8" w:space="0" w:color="FFFFFF" w:themeColor="background1"/>
        <w:insideV w:val="single" w:sz="8" w:space="0" w:color="FFFFFF" w:themeColor="background1"/>
      </w:tblBorders>
    </w:tblPr>
    <w:tcPr>
      <w:shd w:val="clear" w:color="auto" w:fill="F2F2F2" w:themeFill="background1" w:themeFillShade="F2"/>
    </w:tcPr>
  </w:style>
  <w:style w:type="character" w:customStyle="1" w:styleId="Contents-CopyWhite">
    <w:name w:val="Contents - Copy White"/>
    <w:rsid w:val="00E756D6"/>
    <w:rPr>
      <w:b/>
      <w:color w:val="FFFFFF"/>
    </w:rPr>
  </w:style>
  <w:style w:type="paragraph" w:customStyle="1" w:styleId="BulletedListLevel2">
    <w:name w:val="Bulleted List Level 2"/>
    <w:basedOn w:val="Title"/>
    <w:qFormat/>
    <w:rsid w:val="00E756D6"/>
    <w:pPr>
      <w:numPr>
        <w:numId w:val="16"/>
      </w:numPr>
      <w:tabs>
        <w:tab w:val="num" w:pos="360"/>
      </w:tabs>
      <w:suppressAutoHyphens/>
      <w:spacing w:after="240"/>
      <w:ind w:left="0" w:firstLine="0"/>
    </w:pPr>
    <w:rPr>
      <w:rFonts w:ascii="Arial" w:hAnsi="Arial"/>
      <w:spacing w:val="5"/>
      <w:sz w:val="20"/>
      <w:szCs w:val="20"/>
    </w:rPr>
  </w:style>
  <w:style w:type="paragraph" w:customStyle="1" w:styleId="BlueHeading1">
    <w:name w:val="Blue Heading 1"/>
    <w:basedOn w:val="Heading1"/>
    <w:qFormat/>
    <w:rsid w:val="00265E84"/>
    <w:pPr>
      <w:spacing w:before="0" w:after="840" w:line="240" w:lineRule="auto"/>
    </w:pPr>
    <w:rPr>
      <w:rFonts w:ascii="Arial" w:hAnsi="Arial"/>
      <w:b/>
      <w:bCs/>
      <w:sz w:val="44"/>
    </w:rPr>
  </w:style>
  <w:style w:type="paragraph" w:customStyle="1" w:styleId="BlueSubheading3">
    <w:name w:val="Blue Subheading 3"/>
    <w:basedOn w:val="Heading3"/>
    <w:qFormat/>
    <w:rsid w:val="00265E84"/>
    <w:pPr>
      <w:spacing w:before="200" w:after="120" w:line="240" w:lineRule="atLeast"/>
    </w:pPr>
    <w:rPr>
      <w:rFonts w:ascii="Arial" w:hAnsi="Arial"/>
      <w:b/>
      <w:bCs/>
      <w:color w:val="01853E"/>
      <w:sz w:val="20"/>
      <w:szCs w:val="22"/>
    </w:rPr>
  </w:style>
  <w:style w:type="paragraph" w:customStyle="1" w:styleId="BlueHeading1Non-Contents">
    <w:name w:val="Blue Heading 1 Non-Contents"/>
    <w:basedOn w:val="BlueHeading1"/>
    <w:qFormat/>
    <w:rsid w:val="00265E84"/>
  </w:style>
  <w:style w:type="paragraph" w:styleId="Title">
    <w:name w:val="Title"/>
    <w:basedOn w:val="Normal"/>
    <w:next w:val="Normal"/>
    <w:link w:val="TitleChar"/>
    <w:uiPriority w:val="10"/>
    <w:semiHidden/>
    <w:qFormat/>
    <w:rsid w:val="00E756D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E756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customStyle="1" w:styleId="GridTable2-Accent21">
    <w:name w:val="Grid Table 2 - Accent 21"/>
    <w:basedOn w:val="TableNormal"/>
    <w:uiPriority w:val="47"/>
    <w:rsid w:val="005D28C9"/>
    <w:pPr>
      <w:spacing w:after="0" w:line="240" w:lineRule="auto"/>
    </w:pPr>
    <w:tblPr>
      <w:tblStyleRowBandSize w:val="1"/>
      <w:tblStyleColBandSize w:val="1"/>
      <w:tblBorders>
        <w:top w:val="single" w:sz="2" w:space="0" w:color="90B9DE" w:themeColor="accent2" w:themeTint="99"/>
        <w:bottom w:val="single" w:sz="2" w:space="0" w:color="90B9DE" w:themeColor="accent2" w:themeTint="99"/>
        <w:insideH w:val="single" w:sz="2" w:space="0" w:color="90B9DE" w:themeColor="accent2" w:themeTint="99"/>
        <w:insideV w:val="single" w:sz="2" w:space="0" w:color="90B9DE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0B9DE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0B9DE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7F4" w:themeFill="accent2" w:themeFillTint="33"/>
      </w:tcPr>
    </w:tblStylePr>
    <w:tblStylePr w:type="band1Horz">
      <w:tblPr/>
      <w:tcPr>
        <w:shd w:val="clear" w:color="auto" w:fill="DAE7F4" w:themeFill="accent2" w:themeFillTint="33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860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005E"/>
    <w:rPr>
      <w:rFonts w:ascii="Tahoma" w:hAnsi="Tahoma" w:cs="Tahoma"/>
      <w:sz w:val="16"/>
      <w:szCs w:val="16"/>
    </w:rPr>
  </w:style>
  <w:style w:type="character" w:styleId="IntenseEmphasis">
    <w:name w:val="Intense Emphasis"/>
    <w:basedOn w:val="DefaultParagraphFont"/>
    <w:uiPriority w:val="21"/>
    <w:qFormat/>
    <w:rsid w:val="00265E84"/>
    <w:rPr>
      <w:i/>
      <w:iCs/>
      <w:color w:val="01853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65E84"/>
    <w:pPr>
      <w:pBdr>
        <w:top w:val="single" w:sz="4" w:space="10" w:color="01853E"/>
        <w:bottom w:val="single" w:sz="4" w:space="10" w:color="01853E"/>
      </w:pBdr>
      <w:spacing w:before="360" w:after="360"/>
      <w:ind w:left="864" w:right="864"/>
      <w:jc w:val="center"/>
    </w:pPr>
    <w:rPr>
      <w:i/>
      <w:iCs/>
      <w:color w:val="01853E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65E84"/>
    <w:rPr>
      <w:i/>
      <w:iCs/>
      <w:color w:val="01853E"/>
    </w:rPr>
  </w:style>
  <w:style w:type="character" w:styleId="IntenseReference">
    <w:name w:val="Intense Reference"/>
    <w:basedOn w:val="DefaultParagraphFont"/>
    <w:uiPriority w:val="32"/>
    <w:qFormat/>
    <w:rsid w:val="00265E84"/>
    <w:rPr>
      <w:b/>
      <w:bCs/>
      <w:smallCaps/>
      <w:color w:val="01853E"/>
      <w:spacing w:val="5"/>
    </w:rPr>
  </w:style>
  <w:style w:type="paragraph" w:styleId="ListParagraph">
    <w:name w:val="List Paragraph"/>
    <w:basedOn w:val="Normal"/>
    <w:uiPriority w:val="34"/>
    <w:qFormat/>
    <w:rsid w:val="00FF372F"/>
    <w:pPr>
      <w:spacing w:after="0" w:line="240" w:lineRule="auto"/>
      <w:ind w:left="720"/>
      <w:contextualSpacing/>
    </w:pPr>
    <w:rPr>
      <w:rFonts w:ascii="Tahoma" w:eastAsia="Times New Roman" w:hAnsi="Tahoma" w:cs="Times New Roman"/>
      <w:sz w:val="24"/>
      <w:szCs w:val="24"/>
      <w:lang w:val="en-AU"/>
    </w:rPr>
  </w:style>
  <w:style w:type="table" w:customStyle="1" w:styleId="reversedgrey1">
    <w:name w:val="reversed grey1"/>
    <w:basedOn w:val="TableNormal"/>
    <w:uiPriority w:val="99"/>
    <w:rsid w:val="00CD17A7"/>
    <w:pPr>
      <w:spacing w:before="120" w:after="0" w:line="240" w:lineRule="auto"/>
      <w:ind w:left="113"/>
    </w:pPr>
    <w:rPr>
      <w:rFonts w:ascii="Arial" w:eastAsia="Calibri" w:hAnsi="Arial" w:cs="Times New Roman"/>
      <w:sz w:val="20"/>
    </w:rPr>
    <w:tblPr>
      <w:tblStyleRowBandSize w:val="1"/>
      <w:tblBorders>
        <w:insideV w:val="single" w:sz="8" w:space="0" w:color="D9D9D9"/>
      </w:tblBorders>
    </w:tblPr>
    <w:tblStylePr w:type="firstRow">
      <w:rPr>
        <w:rFonts w:ascii="Arial" w:hAnsi="Arial"/>
        <w:b/>
        <w:i w:val="0"/>
        <w:color w:val="FFFFFF"/>
      </w:rPr>
      <w:tblPr/>
      <w:tcPr>
        <w:shd w:val="clear" w:color="auto" w:fill="3472AC"/>
      </w:tcPr>
    </w:tblStylePr>
    <w:tblStylePr w:type="lastRow">
      <w:rPr>
        <w:rFonts w:ascii="Arial" w:hAnsi="Arial"/>
        <w:b w:val="0"/>
        <w:i w:val="0"/>
        <w:sz w:val="20"/>
      </w:rPr>
    </w:tblStylePr>
    <w:tblStylePr w:type="band1Horz">
      <w:tblPr/>
      <w:tcPr>
        <w:shd w:val="clear" w:color="auto" w:fill="F2F2F2"/>
      </w:tcPr>
    </w:tblStylePr>
    <w:tblStylePr w:type="band2Horz">
      <w:tblPr/>
      <w:tcPr>
        <w:shd w:val="clear" w:color="auto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244EA2"/>
      </a:accent1>
      <a:accent2>
        <a:srgbClr val="478BC9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5B068-03A2-4B06-B34A-9C555651A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991</Words>
  <Characters>5651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Education</Company>
  <LinksUpToDate>false</LinksUpToDate>
  <CharactersWithSpaces>6629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Mandee Brett</dc:creator>
  <dc:description>Developd by www.allfields.co.nz</dc:description>
  <cp:lastModifiedBy>Fiona Bartley</cp:lastModifiedBy>
  <cp:revision>9</cp:revision>
  <cp:lastPrinted>2015-05-18T02:50:00Z</cp:lastPrinted>
  <dcterms:created xsi:type="dcterms:W3CDTF">2025-03-20T01:17:00Z</dcterms:created>
  <dcterms:modified xsi:type="dcterms:W3CDTF">2025-03-20T01:24:00Z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WDocAuthor">
    <vt:lpwstr/>
  </property>
  <property fmtid="{D5CDD505-2E9C-101B-9397-08002B2CF9AE}" pid="3" name="DWDocClass">
    <vt:lpwstr/>
  </property>
  <property fmtid="{D5CDD505-2E9C-101B-9397-08002B2CF9AE}" pid="4" name="DWDocClassId">
    <vt:lpwstr/>
  </property>
  <property fmtid="{D5CDD505-2E9C-101B-9397-08002B2CF9AE}" pid="5" name="DWDocPrecis">
    <vt:lpwstr/>
  </property>
  <property fmtid="{D5CDD505-2E9C-101B-9397-08002B2CF9AE}" pid="6" name="DWDocNo">
    <vt:lpwstr/>
  </property>
  <property fmtid="{D5CDD505-2E9C-101B-9397-08002B2CF9AE}" pid="7" name="DWDocSetID">
    <vt:lpwstr/>
  </property>
  <property fmtid="{D5CDD505-2E9C-101B-9397-08002B2CF9AE}" pid="8" name="DWDocType">
    <vt:lpwstr/>
  </property>
  <property fmtid="{D5CDD505-2E9C-101B-9397-08002B2CF9AE}" pid="9" name="DWDocVersion">
    <vt:lpwstr/>
  </property>
</Properties>
</file>